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BA1B81" w:rsidP="00BA1B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KMJV Polgármesteri Hivatal és Önkormányzat </w:t>
            </w:r>
            <w:r w:rsidR="00DA17DE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 xml:space="preserve">az </w:t>
            </w:r>
            <w:r w:rsidRPr="00F67268">
              <w:rPr>
                <w:rFonts w:eastAsia="Calibri"/>
                <w:lang w:eastAsia="en-US"/>
              </w:rPr>
              <w:t>éves ellenőrzési jelentést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803C9B" w:rsidP="00803C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Hivatal, </w:t>
            </w:r>
            <w:r w:rsidR="009474F8">
              <w:rPr>
                <w:rFonts w:eastAsia="Calibri"/>
                <w:lang w:eastAsia="en-US"/>
              </w:rPr>
              <w:t>az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és az Önkormányzat </w:t>
            </w:r>
            <w:r>
              <w:t xml:space="preserve">többségi tulajdonában lévő gazdasági társaságok </w:t>
            </w:r>
            <w:r w:rsidR="00DA17DE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393FFC">
        <w:trPr>
          <w:trHeight w:val="184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5954"/>
              <w:gridCol w:w="3074"/>
            </w:tblGrid>
            <w:tr w:rsidR="003B75B7" w:rsidRPr="00F67268" w:rsidTr="00492B3C">
              <w:tc>
                <w:tcPr>
                  <w:tcW w:w="921" w:type="dxa"/>
                  <w:shd w:val="clear" w:color="auto" w:fill="D9D9D9"/>
                </w:tcPr>
                <w:p w:rsidR="003B75B7" w:rsidRPr="00F67268" w:rsidRDefault="00220D5B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5954" w:type="dxa"/>
                  <w:shd w:val="clear" w:color="auto" w:fill="D9D9D9"/>
                </w:tcPr>
                <w:p w:rsidR="003B75B7" w:rsidRPr="00F67268" w:rsidRDefault="00220D5B" w:rsidP="00220D5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3074" w:type="dxa"/>
                  <w:shd w:val="clear" w:color="auto" w:fill="D9D9D9"/>
                </w:tcPr>
                <w:p w:rsidR="003B75B7" w:rsidRPr="00F67268" w:rsidRDefault="00220D5B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E737E">
              <w:trPr>
                <w:trHeight w:val="340"/>
              </w:trPr>
              <w:tc>
                <w:tcPr>
                  <w:tcW w:w="9949" w:type="dxa"/>
                  <w:gridSpan w:val="3"/>
                  <w:vAlign w:val="center"/>
                </w:tcPr>
                <w:p w:rsidR="000B0203" w:rsidRPr="000B0203" w:rsidRDefault="000B0203" w:rsidP="000E737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</w:t>
                  </w:r>
                  <w:r w:rsidR="00D4350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Hivatalnál és az Önkormányzatnál</w:t>
                  </w: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0B0203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5954" w:type="dxa"/>
                  <w:vAlign w:val="center"/>
                </w:tcPr>
                <w:p w:rsidR="000B0203" w:rsidRPr="00524C3F" w:rsidRDefault="00DA17DE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Települési támogatások</w:t>
                  </w:r>
                  <w:r w:rsidR="00E14BC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(KMJV Polgármesteri Hivatal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Szociális Iroda</w:t>
                  </w:r>
                  <w:r w:rsidR="00E14BC2"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3074" w:type="dxa"/>
                  <w:vAlign w:val="center"/>
                </w:tcPr>
                <w:p w:rsidR="000B0203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D03BB4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5954" w:type="dxa"/>
                  <w:vAlign w:val="center"/>
                </w:tcPr>
                <w:p w:rsidR="00D03BB4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 és l</w:t>
                  </w:r>
                  <w:r w:rsid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eltározás (KMJV </w:t>
                  </w:r>
                  <w:proofErr w:type="spellStart"/>
                  <w:r w:rsid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Polg</w:t>
                  </w:r>
                  <w:proofErr w:type="spellEnd"/>
                  <w:r w:rsid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. Hivatal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3074" w:type="dxa"/>
                  <w:vAlign w:val="center"/>
                </w:tcPr>
                <w:p w:rsidR="00D03BB4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9960E2" w:rsidRPr="00492B3C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5954" w:type="dxa"/>
                  <w:vAlign w:val="center"/>
                </w:tcPr>
                <w:p w:rsidR="000B4937" w:rsidRPr="00492B3C" w:rsidRDefault="00E14BC2" w:rsidP="000E737E">
                  <w:pPr>
                    <w:rPr>
                      <w:sz w:val="20"/>
                      <w:szCs w:val="20"/>
                    </w:rPr>
                  </w:pPr>
                  <w:r w:rsidRPr="00492B3C">
                    <w:rPr>
                      <w:sz w:val="20"/>
                      <w:szCs w:val="20"/>
                    </w:rPr>
                    <w:t xml:space="preserve">Selejtezés és </w:t>
                  </w:r>
                  <w:r w:rsidR="00492B3C" w:rsidRPr="00492B3C">
                    <w:rPr>
                      <w:sz w:val="20"/>
                      <w:szCs w:val="20"/>
                    </w:rPr>
                    <w:t>leltározás (KMJV Önkormányzat</w:t>
                  </w:r>
                  <w:r w:rsidRPr="00492B3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74" w:type="dxa"/>
                  <w:vAlign w:val="center"/>
                </w:tcPr>
                <w:p w:rsidR="000B4937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949" w:type="dxa"/>
                  <w:gridSpan w:val="3"/>
                  <w:vAlign w:val="center"/>
                </w:tcPr>
                <w:p w:rsidR="000B4937" w:rsidRPr="00524C3F" w:rsidRDefault="000B4937" w:rsidP="000E737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524C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</w:t>
                  </w:r>
                  <w:r w:rsidR="00D4350B" w:rsidRPr="00524C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Hivatalnál</w:t>
                  </w:r>
                  <w:r w:rsidRPr="00524C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6E66E5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5954" w:type="dxa"/>
                  <w:vAlign w:val="center"/>
                </w:tcPr>
                <w:p w:rsidR="006E66E5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3074" w:type="dxa"/>
                  <w:vAlign w:val="center"/>
                </w:tcPr>
                <w:p w:rsidR="006E66E5" w:rsidRPr="00524C3F" w:rsidRDefault="00E14BC2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949" w:type="dxa"/>
                  <w:gridSpan w:val="3"/>
                  <w:vAlign w:val="center"/>
                </w:tcPr>
                <w:p w:rsidR="00947CEA" w:rsidRPr="00701837" w:rsidRDefault="00947CEA" w:rsidP="000E737E">
                  <w:pPr>
                    <w:rPr>
                      <w:rFonts w:eastAsia="Calibr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9960E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Az Önkormányzat </w:t>
                  </w:r>
                  <w:r w:rsidR="00803C9B" w:rsidRPr="009960E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többségi tulajdoná</w:t>
                  </w:r>
                  <w:r w:rsidR="00AF6867" w:rsidRPr="009960E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ban lévő gazdasági társaságok</w:t>
                  </w:r>
                  <w:r w:rsidR="00803C9B" w:rsidRPr="009960E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ellenőrzése (Áht. 70. § (1) bekezdés d) pont)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5954" w:type="dxa"/>
                  <w:vAlign w:val="center"/>
                </w:tcPr>
                <w:p w:rsidR="001B256F" w:rsidRPr="00492B3C" w:rsidRDefault="00DA17DE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Közművelődési alapszolgáltatási feladatok</w:t>
                  </w:r>
                  <w:r w:rsidR="00492B3C"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(Csiky G. Színház Nonprofit Kft.)</w:t>
                  </w:r>
                </w:p>
              </w:tc>
              <w:tc>
                <w:tcPr>
                  <w:tcW w:w="3074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5954" w:type="dxa"/>
                  <w:vAlign w:val="center"/>
                </w:tcPr>
                <w:p w:rsidR="001B256F" w:rsidRPr="00492B3C" w:rsidRDefault="00DA17DE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 és leltározás</w:t>
                  </w:r>
                  <w:r w:rsidR="00492B3C"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(Kaposvári Parkolási Kft.)</w:t>
                  </w:r>
                </w:p>
              </w:tc>
              <w:tc>
                <w:tcPr>
                  <w:tcW w:w="3074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701837" w:rsidRPr="00701837" w:rsidTr="000E737E">
              <w:trPr>
                <w:trHeight w:val="340"/>
              </w:trPr>
              <w:tc>
                <w:tcPr>
                  <w:tcW w:w="921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5954" w:type="dxa"/>
                  <w:vAlign w:val="center"/>
                </w:tcPr>
                <w:p w:rsidR="001B256F" w:rsidRPr="00492B3C" w:rsidRDefault="00DA17DE" w:rsidP="00DA17D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 és leltározás</w:t>
                  </w:r>
                  <w:r w:rsidR="00492B3C"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(Kaposvári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Sport Nonprofit</w:t>
                  </w:r>
                  <w:r w:rsidR="00492B3C"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Kft.)</w:t>
                  </w:r>
                </w:p>
              </w:tc>
              <w:tc>
                <w:tcPr>
                  <w:tcW w:w="3074" w:type="dxa"/>
                  <w:vAlign w:val="center"/>
                </w:tcPr>
                <w:p w:rsidR="001B256F" w:rsidRPr="00492B3C" w:rsidRDefault="00492B3C" w:rsidP="000E737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92B3C"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Pr="00701837" w:rsidRDefault="003470AE" w:rsidP="00656C58">
            <w:pPr>
              <w:rPr>
                <w:rFonts w:eastAsia="Calibri"/>
                <w:color w:val="FF0000"/>
                <w:lang w:eastAsia="en-US"/>
              </w:rPr>
            </w:pPr>
          </w:p>
          <w:p w:rsidR="000B0203" w:rsidRPr="00F67268" w:rsidRDefault="003B75B7" w:rsidP="00393FFC">
            <w:r w:rsidRPr="0063211B">
              <w:rPr>
                <w:rFonts w:eastAsia="Calibri"/>
                <w:lang w:eastAsia="en-US"/>
              </w:rPr>
              <w:t>Az ellenőrzés</w:t>
            </w:r>
            <w:r w:rsidR="0063211B" w:rsidRPr="0063211B">
              <w:rPr>
                <w:rFonts w:eastAsia="Calibri"/>
                <w:lang w:eastAsia="en-US"/>
              </w:rPr>
              <w:t xml:space="preserve">ek </w:t>
            </w:r>
            <w:r w:rsidR="00DA17DE">
              <w:rPr>
                <w:rFonts w:eastAsia="Calibri"/>
                <w:lang w:eastAsia="en-US"/>
              </w:rPr>
              <w:t>a jóváhagyott 2022</w:t>
            </w:r>
            <w:r w:rsidR="00656C58" w:rsidRPr="0063211B">
              <w:rPr>
                <w:rFonts w:eastAsia="Calibri"/>
                <w:lang w:eastAsia="en-US"/>
              </w:rPr>
              <w:t>. évi ellenőrzési munkaterv alapján kerültek végrehajtásra.</w:t>
            </w:r>
          </w:p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092E35" w:rsidRDefault="003B75B7" w:rsidP="00956648">
            <w:pPr>
              <w:rPr>
                <w:rFonts w:eastAsia="Calibri"/>
                <w:lang w:eastAsia="en-US"/>
              </w:rPr>
            </w:pPr>
            <w:r w:rsidRPr="00092E35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092E35">
              <w:rPr>
                <w:rFonts w:eastAsia="Calibri"/>
                <w:u w:val="single"/>
                <w:lang w:eastAsia="en-US"/>
              </w:rPr>
              <w:t xml:space="preserve"> </w:t>
            </w:r>
            <w:r w:rsidRPr="00092E35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092E35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092E35">
              <w:rPr>
                <w:rFonts w:eastAsia="Calibri"/>
                <w:lang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F0BD3" w:rsidRPr="00092E35">
              <w:rPr>
                <w:rFonts w:eastAsia="Calibri"/>
                <w:lang w:eastAsia="en-US"/>
              </w:rPr>
              <w:t xml:space="preserve">nem </w:t>
            </w:r>
            <w:r w:rsidRPr="00092E35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8607AA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07AA">
              <w:rPr>
                <w:rFonts w:eastAsia="Calibri"/>
                <w:b/>
                <w:sz w:val="20"/>
                <w:szCs w:val="20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70183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</w:t>
            </w:r>
            <w:r w:rsidR="00701837">
              <w:rPr>
                <w:rFonts w:eastAsia="Calibri"/>
                <w:lang w:eastAsia="en-US"/>
              </w:rPr>
              <w:t xml:space="preserve">erű, biztonságos tárolásáról a Hivatal </w:t>
            </w:r>
            <w:r w:rsidRPr="00F67268">
              <w:rPr>
                <w:rFonts w:eastAsia="Calibri"/>
                <w:lang w:eastAsia="en-US"/>
              </w:rPr>
              <w:t>gondoskodik.</w:t>
            </w:r>
          </w:p>
          <w:p w:rsidR="00D64EEB" w:rsidRPr="00F67268" w:rsidRDefault="00D64EEB" w:rsidP="007018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Default="005B0B73" w:rsidP="0095664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  <w:p w:rsidR="00D64EEB" w:rsidRPr="00F67268" w:rsidRDefault="00D64EEB" w:rsidP="0095664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0F45F4">
        <w:trPr>
          <w:trHeight w:val="120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Default="005B0B73" w:rsidP="00026596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D64EEB" w:rsidRPr="00F67268" w:rsidRDefault="00D64EEB" w:rsidP="00026596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5B0B73" w:rsidRPr="00F67268" w:rsidRDefault="004F014F" w:rsidP="00300A08">
            <w:pPr>
              <w:rPr>
                <w:rFonts w:eastAsia="Calibri"/>
                <w:lang w:eastAsia="en-US"/>
              </w:rPr>
            </w:pPr>
            <w:r w:rsidRPr="000E737E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autoSpaceDE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85B28" w:rsidRPr="000F45F4" w:rsidRDefault="00E85B28" w:rsidP="00300A08">
            <w:pPr>
              <w:autoSpaceDE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Default="00F67268" w:rsidP="00026596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  <w:p w:rsidR="00D64EEB" w:rsidRPr="00026596" w:rsidRDefault="00D64EEB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643B6D">
        <w:trPr>
          <w:trHeight w:val="1559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4961"/>
              <w:gridCol w:w="2882"/>
            </w:tblGrid>
            <w:tr w:rsidR="007427E8" w:rsidRPr="0044525D" w:rsidTr="00190AED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</w:t>
                  </w:r>
                  <w:r w:rsidR="00425BCD">
                    <w:rPr>
                      <w:b/>
                      <w:i/>
                      <w:sz w:val="20"/>
                      <w:szCs w:val="20"/>
                    </w:rPr>
                    <w:t xml:space="preserve"> a Hivatalnál és az Önkormányzatnál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0B4937" w:rsidRPr="007F0BD3" w:rsidTr="00190AED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4937" w:rsidRPr="00701837" w:rsidRDefault="00DA17DE" w:rsidP="0026536C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Települési támogatások </w:t>
                  </w:r>
                  <w:r w:rsidR="0026536C">
                    <w:rPr>
                      <w:rFonts w:eastAsia="Calibri"/>
                      <w:sz w:val="20"/>
                      <w:szCs w:val="20"/>
                      <w:lang w:eastAsia="en-US"/>
                    </w:rPr>
                    <w:t>(Hivatal)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4CC8" w:rsidRPr="00F04CC8" w:rsidRDefault="00F04CC8" w:rsidP="00F04CC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F04CC8">
                    <w:rPr>
                      <w:bCs/>
                      <w:sz w:val="16"/>
                      <w:szCs w:val="16"/>
                    </w:rPr>
                    <w:t>Szoc</w:t>
                  </w:r>
                  <w:proofErr w:type="spellEnd"/>
                  <w:r w:rsidRPr="00F04CC8">
                    <w:rPr>
                      <w:bCs/>
                      <w:sz w:val="16"/>
                      <w:szCs w:val="16"/>
                    </w:rPr>
                    <w:t>. tv. felhatalmazása alapján Kaposvár Megyei Jogú Város Önkormányzatának (a továbbiakban: Önkormányzat) Képviselő-testülete 2015. február 27-én megalkotta a pénzbeli és természetben nyújtott települési támogatásokról szóló 6/2015. (II. 27.) önkormányzati rendeletét (a továbbiakban: önkormányzati rendelet). A vizsgált időszakban az önkormányzati rendelet hatálya 2022. január 1-e és 2022. június 22-e, valamint 2022. június 23-a és 2022. szeptember 26-a közötti.</w:t>
                  </w:r>
                </w:p>
                <w:p w:rsidR="00F04CC8" w:rsidRPr="00F04CC8" w:rsidRDefault="00F04CC8" w:rsidP="00F04CC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települési támogatások ellenőrzése során szúrópróbaszerűen kiválasz</w:t>
                  </w:r>
                  <w:r w:rsidR="001D6525">
                    <w:rPr>
                      <w:bCs/>
                      <w:sz w:val="16"/>
                      <w:szCs w:val="16"/>
                    </w:rPr>
                    <w:t>tott 72 db támogatást vizsgáltuk</w:t>
                  </w:r>
                  <w:r w:rsidRPr="00F04CC8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F04CC8" w:rsidRPr="00F04CC8" w:rsidRDefault="001D6525" w:rsidP="00F04CC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Megállapítások</w:t>
                  </w:r>
                  <w:r w:rsidR="00F04CC8" w:rsidRPr="00F04CC8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F04CC8" w:rsidRPr="00F04CC8" w:rsidRDefault="00F04CC8" w:rsidP="00F04CC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Az elkészült határozatok több esetben pontatlanok voltak (pl.: helytelenül tartalmazták az odaítéléskor hatályos önkormányzati rendelet szerinti jöve</w:t>
                  </w:r>
                  <w:r w:rsidR="001D6525">
                    <w:rPr>
                      <w:bCs/>
                      <w:sz w:val="16"/>
                      <w:szCs w:val="16"/>
                    </w:rPr>
                    <w:t>delemhatárt, nem tartalmazták</w:t>
                  </w:r>
                  <w:r w:rsidRPr="00F04CC8">
                    <w:rPr>
                      <w:bCs/>
                      <w:sz w:val="16"/>
                      <w:szCs w:val="16"/>
                    </w:rPr>
                    <w:t xml:space="preserve"> a vagyontól való eltekintést, nem volt pontos a havi rendszeres kiadások összege).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lakásfenntartási támogatás (7 db)</w:t>
                  </w:r>
                  <w:r w:rsidRPr="00F04CC8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 xml:space="preserve">Az ügyfelek az önkormányzati rendeletben előírt dokumentumokat nem minden esetben csatolták (bérleti szerződés helyett </w:t>
                  </w:r>
                  <w:proofErr w:type="spellStart"/>
                  <w:r w:rsidRPr="00F04CC8">
                    <w:rPr>
                      <w:bCs/>
                      <w:sz w:val="16"/>
                      <w:szCs w:val="16"/>
                    </w:rPr>
                    <w:t>lakáskiutalási</w:t>
                  </w:r>
                  <w:proofErr w:type="spellEnd"/>
                  <w:r w:rsidRPr="00F04CC8">
                    <w:rPr>
                      <w:bCs/>
                      <w:sz w:val="16"/>
                      <w:szCs w:val="16"/>
                    </w:rPr>
                    <w:t xml:space="preserve"> értesítő, illetve bérleti jogviszony igazolás).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Egy esetben (diktálásos gázfűtés) az önkormányzati rendelettől eltérően a fűtés kiadásait nem a téli és nyári számlák figyelembe vételével átlagosan számolták ki (benyújtott téli számla alapján számoltak).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Ugyanazon lakásra az önkormányzati rendeletnek megfelelően csak egyszer állapították meg a támogatást.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lastRenderedPageBreak/>
                    <w:t>A vizsgált esetekben a háztartás jövedelmének, a fogyasztási egységnek valamint a kiegészítésnek a megállapítása, és ebből adódóan a megállapított havi támogatás összege megfelelő volt.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esetekben 1 kérelem került elutasításra, a többi kérelmező támogatásban részesült.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adósságkezelési szolgáltatás (6 db)</w:t>
                  </w:r>
                  <w:r w:rsidRPr="00F04CC8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Valamennyi ügyirat tartalmazta a szükséges kérelmeket és az ahhoz csatolandó dokumentumokat.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esetekben a kezelendő adósságok felső határa nem haladta meg az előírt összeget, az önrészek befizetése megtörtént, a megállapított támogatás összege megfelelő volt.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esetekben az arra jogosultak kaptak támogatást.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rendkívüli települési támogatás (20 db)</w:t>
                  </w:r>
                  <w:r w:rsidRPr="00F04CC8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Valamennyi ügyirat tartalmazta a szükséges kérelmeket és az ahhoz csatolandó dokumentumokat.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Egy esetben a határozat nem tartalmazta, hogy a polgármester méltányossági jogkörében eljárva a vagyon tekintetében is az önkormányzati rendeletben foglalt feltételektől eltekintve döntött a támogatás odaítéléséről.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Az előző évi támogatások elszámolásánál – melynek megtörténte előfeltétele az újabb támogatás odaítélésének – egy esetben nem történt meg az elszámolás (a határozat nem tartalmazta, hogy a polgármester méltányossági jogkörében eljárva eltekintett az elszámolástól), és a 2022. évre támogatás került megállapításra.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9 esetben a polgármester méltányossági jogkörében eljárva az önkormányzati rendelet szerint maximálisan adható támogatási összegnél magasabb összegről döntött (viharkár), 11 esetben az önkormányzati rendeletnek megfelelő támogatás került megállapításra.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esetekben valamennyi kérelmező támogatásban részesült.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2022. évi támogatások elszámolása: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5 esetben nem volt előírás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5 esetben megtörtént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7 esetben még nem járt le az elszámolási határidő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 esetben nem a teljes összegről történt meg az elszámolás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 esetben a benyújtott számlák nem mindegyike szólt névre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2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 esetben nem történt meg az elszámolás az előírt határidőre.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tűzifa juttatás (3 db):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Valamennyi ügyirat tartalmazta a szükséges kérelmeket és az ahhoz csatolandó dokumentumokat.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esetekben a polgármester méltányossági jogkörében eljárva az önkormányzati rendeletben foglalt feltételektől eltekintve döntött a támogatás odaítéléséről (1 főre jutó jövedelem, megítélt mennyiség).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lastRenderedPageBreak/>
                    <w:t>2 esetben az ügyirat tartalmazta az átvételi elismervényt, egy esetben még nem zárult le a támogatás átadása.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beiskolázási segély (25 db):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 közül 1 kérelem került elutasításra, 24 kérelmező részesült támogatásban.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Néhány esetben a polgármester méltányossági jogkörében eljárva az önkormányzati rendeletben foglalt feltételektől eltekintve döntött a támogatás odaítéléséről (1 főre jutó jövedelem, gyermekvédelmi kedvezményben részesülők, adhatónál magasabb támogatási összeg, előző évi támogatás elszámolásának elengedése).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kérelmek keltezése az önkormányzati rendeletben meghatározott benyújtási időszakba esett.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6 esetben nem az önkormányzati rendeletben előírt iskolalátogatási igazolás került benyújtásra és elfogadásra (5 bizonyítvány másolat, 1 iskolába felvételi értesítő).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2022. évi támogatások elszámolása (24 db):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2 esetben nem volt előírás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9 esetben megtörtént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 esetben nem a teljes összegről történt meg az elszámolás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 esetben nem olyan számlával számoltak el, mint amire a segélyt kérték</w:t>
                  </w:r>
                </w:p>
                <w:p w:rsidR="00F04CC8" w:rsidRPr="00F04CC8" w:rsidRDefault="00F04CC8" w:rsidP="00F04CC8">
                  <w:pPr>
                    <w:numPr>
                      <w:ilvl w:val="1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11 esetben nem történt meg az elszámolás az előírt határidőre.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F04CC8">
                    <w:rPr>
                      <w:bCs/>
                      <w:sz w:val="16"/>
                      <w:szCs w:val="16"/>
                      <w:u w:val="single"/>
                    </w:rPr>
                    <w:t>szociális kölcsön (11 db):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vizsgált esetek közül 2 kérelem került visszavonásra, 4 esetben elutasításra került a kérelem, 5 kérelmező részére állapítottak meg támogatást (támogatás kiutalása: 1 folyamatban, 4 kiutalva).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támogatott kérelmek tartalmazták a szükséges dokumentumokat.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Valamennyi támogatott esetében az önkormányzati rendeletben előírt szerződéskötés megtörtént.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4 esetben megtörtént a jelzálogjog, valamint az elidegenítési és terhelési tilalom bejegyzése, majd azt követően a kölcsön folyósítása. 1 esetben a</w:t>
                  </w:r>
                  <w:r w:rsidR="00A14DA8">
                    <w:rPr>
                      <w:bCs/>
                      <w:sz w:val="16"/>
                      <w:szCs w:val="16"/>
                    </w:rPr>
                    <w:t>z ügyintézés még folyamatban volt</w:t>
                  </w:r>
                  <w:r w:rsidRPr="00F04CC8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F04CC8" w:rsidRPr="00F04CC8" w:rsidRDefault="00F04CC8" w:rsidP="00F04CC8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támogatott 5 db kérelemhez kapcsolódóan 2 esetben volt szükség az előírás szerint a hitelt nyújtó pénzintézet hozzájárulására. Mindkét esetben a Szociális Iroda kereste meg a hitelintézetet a hozzájárulás megadása végett. Az egyik esetben a hitelintézet a megkért engedélyt csak a földhivatal felé postázta el. A másik esetben az</w:t>
                  </w:r>
                  <w:r w:rsidR="00A14DA8">
                    <w:rPr>
                      <w:bCs/>
                      <w:sz w:val="16"/>
                      <w:szCs w:val="16"/>
                    </w:rPr>
                    <w:t xml:space="preserve"> ügyintézés még folyamatban volt</w:t>
                  </w:r>
                  <w:r w:rsidRPr="00F04CC8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0B4937" w:rsidRPr="0026536C" w:rsidRDefault="00F04CC8" w:rsidP="003F5213">
                  <w:pPr>
                    <w:numPr>
                      <w:ilvl w:val="0"/>
                      <w:numId w:val="21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04CC8">
                    <w:rPr>
                      <w:bCs/>
                      <w:sz w:val="16"/>
                      <w:szCs w:val="16"/>
                    </w:rPr>
                    <w:t>A megítélt 5 segély közül egy esetben a segély még nem került kiutalásra, 2 esetben az elszámolási határidő még nem járt le, 2 esetben határidőre megtörtént az elszámolás.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6525" w:rsidRPr="001D6525" w:rsidRDefault="001D6525" w:rsidP="001D652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</w:t>
                  </w:r>
                  <w:r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1D6525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Az önkormányzati rendeletben </w:t>
                  </w:r>
                  <w:r w:rsidRPr="001D6525">
                    <w:rPr>
                      <w:rFonts w:eastAsia="Calibri"/>
                      <w:bCs/>
                      <w:i/>
                      <w:sz w:val="16"/>
                      <w:szCs w:val="16"/>
                      <w:lang w:eastAsia="en-US"/>
                    </w:rPr>
                    <w:t>előírt</w:t>
                  </w: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 dokumentumokat kérjék be a kérelem benyújtójától.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lakásfenntartási támogatásnál a szükséges esetekben a fűtés kiadásait az önkormányzati rendeletben előírt módon – a téli és nyári számlák figyelembe vételével átlagosan – számolják ki szolgáltatói igazolás hiányában.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Fordítsanak nagyobb figyelmet a határozatok tartalmára (pl.: hatályos rendelet rendelkezései, vagyon, havi rendszeres kiadások összege, méltányosság).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kérelmező részére csak akkor kerüljön támogatás megállapításra, ha az előírt elszámolási kötelezettségének eleget tett vagy attól élethelyzetére tekintettel méltányossági jogkörében eljárva a polgármester eltekint.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Fordítsanak nagyobb figyelmet a támogatási elszámolások elfogadására (névre szóló számlák, </w:t>
                  </w: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lastRenderedPageBreak/>
                    <w:t>teljes támogatási összeg, a kért célra lett-e felhasználva).</w:t>
                  </w:r>
                </w:p>
                <w:p w:rsidR="001D6525" w:rsidRPr="001D6525" w:rsidRDefault="001D6525" w:rsidP="001D6525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D652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Amennyiben szükséges a szociális kölcsön folyósítását megelőzően kérjék be a földhivataltól a hitelt nyújtó pénzintézet hozzájárulását.</w:t>
                  </w:r>
                </w:p>
                <w:p w:rsidR="000B4937" w:rsidRDefault="000B4937" w:rsidP="00D03BB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4937" w:rsidRPr="007F0BD3" w:rsidTr="00190AED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4937" w:rsidRPr="00701837" w:rsidRDefault="001564BB" w:rsidP="001564BB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Selejtezés</w:t>
                  </w:r>
                  <w:r w:rsidR="00D03BB4" w:rsidRPr="0026536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és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leltározás</w:t>
                  </w:r>
                  <w:r w:rsidR="000B4937" w:rsidRPr="0026536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6536C" w:rsidRPr="0026536C">
                    <w:rPr>
                      <w:rFonts w:eastAsia="Calibri"/>
                      <w:sz w:val="20"/>
                      <w:szCs w:val="20"/>
                      <w:lang w:eastAsia="en-US"/>
                    </w:rPr>
                    <w:t>(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Hivatal</w:t>
                  </w:r>
                  <w:r w:rsidR="0026536C" w:rsidRPr="0026536C"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 xml:space="preserve">Az ellenőrzés során a 2021. évre vonatkozó jogszabályi előírások és Kaposvár Megyei Jogú Város Polgármesteri Hivatalának (a továbbiakban: Hivatal) vonatkozó szabályzatai (a Hivatal Felesleges vagyontárgyak hasznosításának, selejtezésének szabályzata (a továbbiakban: Selejtezési szabályzat), valamint a Leltárkészítési és leltározási szabályzata (a </w:t>
                  </w:r>
                  <w:r w:rsidRPr="008607AA">
                    <w:rPr>
                      <w:bCs/>
                      <w:sz w:val="16"/>
                      <w:szCs w:val="16"/>
                    </w:rPr>
                    <w:lastRenderedPageBreak/>
                    <w:t>továbbiakban: Leltározási szabályzat)) alapján vizsgáltuk a 2021. évre elkészítendő leltárt és az azt megelőző selejtezést.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Leltározási szabályzat módosítása 2021. december 23-án megtörtént, azonban további aktualizálása szükséges.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Selejtezési szabályzat 2020. május 25-étől hatályos, aktualizálása szükséges.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Hivatalnál 3 selejtezési eljárást folytattak le 2021. évben.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8607AA">
                    <w:rPr>
                      <w:bCs/>
                      <w:sz w:val="16"/>
                      <w:szCs w:val="16"/>
                      <w:u w:val="single"/>
                    </w:rPr>
                    <w:t>Megállapítások a selejtezési eljárással kapcsolatban az eljáráskor érvényes szabályzat alapján: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 xml:space="preserve">Az átadott dokumentáció az írásos kezdeményezéseket tartalmazta. 2 db értékesített eszköz kifizetésre került, egyéb felesleges és még használható, értékesíthető vagyontárgy nem került feltárásra. Az átadott dokumentum tartalmazta a selejtezési bizottságok tagjainak megbízólevelét. Az elkészített selejtezési jegyzőkönyvek tartalmazták a ”Megsemmisítési jegyzőkönyvet”, a selejtezésre szánt vagyontárgyak megsemmisítéséről (hulladékként elszállítva) készült dokumentációt. A selejtezett eszközöket kivezették a nyilvántartásból. Az Ellenőrzési Iroda a selejtezési eljárások lefolytatásával kapcsolatos ellenőrzési feladatának </w:t>
                  </w:r>
                  <w:r>
                    <w:rPr>
                      <w:bCs/>
                      <w:sz w:val="16"/>
                      <w:szCs w:val="16"/>
                    </w:rPr>
                    <w:t>a</w:t>
                  </w:r>
                  <w:r w:rsidRPr="008607AA">
                    <w:rPr>
                      <w:bCs/>
                      <w:sz w:val="16"/>
                      <w:szCs w:val="16"/>
                    </w:rPr>
                    <w:t xml:space="preserve"> vizsgálattal tett eleget. A selejtezésre váró, törölt adathordozó eszközökről az Információbiztonsági Szabályzat 19. sz. mellékletnek megfelelő nyilvántartást vezetik.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  <w:u w:val="single"/>
                    </w:rPr>
                    <w:t>Megállapítások a leltározási eljárással kapcsolatban az érvényes szabályzat alapján</w:t>
                  </w:r>
                  <w:r w:rsidRPr="008607AA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Hivatal tárgyi eszközeiről folyamatos mennyiségi nyilvántartást vezet, melyek leltározása két évente mennyiségi felvétellel – a vizsgált évben is –, egyébként egyeztetéssel történik. A csak értékben kimutatott eszközök és források egyeztetéses leltározását évente kell elvégezni.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Az ellenőrzésre átadott dokumentáció tartalmazta a leltározásban részt vevők megbízólevelét, a leltározást megelőző oktatások jelenléti íveit, a leltározási ütemterveket.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Az egyeztetéses leltározás ütemtervében egyes mérlegsoroknál az egyik fő kijelölt leltározó személye megegyezett a leltározás irányítására kijelölt személlyel.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„Jegyzőkönyv (a leltározás megkezdése előtt)” 2 mennyiségi felvétellel leltározandó körzet esetében nem készült.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 xml:space="preserve">Az </w:t>
                  </w:r>
                  <w:r w:rsidRPr="008607AA">
                    <w:rPr>
                      <w:bCs/>
                      <w:sz w:val="16"/>
                      <w:szCs w:val="16"/>
                      <w:u w:val="single"/>
                    </w:rPr>
                    <w:t>egyeztetéses leltározás</w:t>
                  </w:r>
                  <w:r w:rsidRPr="008607AA">
                    <w:rPr>
                      <w:bCs/>
                      <w:sz w:val="16"/>
                      <w:szCs w:val="16"/>
                    </w:rPr>
                    <w:t xml:space="preserve"> megtörtént az előírt határidőig. Az átadott dokumentáció a 2022. február 25-én kelt leltár kiértékelést tartalmazta.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házipénztár év végi állományáról a jegyzőkönyv nem készült el.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 xml:space="preserve">A </w:t>
                  </w:r>
                  <w:r w:rsidRPr="008607AA">
                    <w:rPr>
                      <w:bCs/>
                      <w:sz w:val="16"/>
                      <w:szCs w:val="16"/>
                      <w:u w:val="single"/>
                    </w:rPr>
                    <w:t>mennyiségi leltározás</w:t>
                  </w:r>
                  <w:r w:rsidRPr="008607AA">
                    <w:rPr>
                      <w:bCs/>
                      <w:sz w:val="16"/>
                      <w:szCs w:val="16"/>
                    </w:rPr>
                    <w:t xml:space="preserve"> az </w:t>
                  </w:r>
                  <w:proofErr w:type="spellStart"/>
                  <w:r w:rsidRPr="008607AA">
                    <w:rPr>
                      <w:bCs/>
                      <w:sz w:val="16"/>
                      <w:szCs w:val="16"/>
                    </w:rPr>
                    <w:t>OrganP</w:t>
                  </w:r>
                  <w:proofErr w:type="spellEnd"/>
                  <w:r w:rsidRPr="008607AA">
                    <w:rPr>
                      <w:bCs/>
                      <w:sz w:val="16"/>
                      <w:szCs w:val="16"/>
                    </w:rPr>
                    <w:t xml:space="preserve"> programból kinyomtatott leltárfelvételi íveken történt (kivéve a „Szigorú számadású bizonylatok”). A leltárfelvételi ívek kinyomtatására a Leltározási szabályzatban előírt határidő után került </w:t>
                  </w:r>
                  <w:r w:rsidRPr="008607AA">
                    <w:rPr>
                      <w:bCs/>
                      <w:sz w:val="16"/>
                      <w:szCs w:val="16"/>
                    </w:rPr>
                    <w:lastRenderedPageBreak/>
                    <w:t>sor, így a mennyiségi leltározás az előírt határidő után történt meg. Több ív szabálytalan javítást tartalmazatott.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Négy leltárkörzet esetében többszöri felszólítást (2022.03.01, 2022.03.22.), majd egy 2022.04.12-én kelt feljegyzést követően 2022.07.04-ig kerültek átadásra a leltárfelvételi ívek, így a leltárkiértékelés a szabályzatban előírt határidő (2022.02.25.) után 2022.07.04-én készült el, mely nem tartalmazta a készletek kiértékelését. A kiértékelésben szereplő leltár szerinti érték nem egyezett meg a könyv szerinti értékkel. A hiányok/többletek teljes körű rendezéséről nem került dokumentáció átadásra.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leltár befejezéseként „Leltárzáró jegyzőkönyv” 2 mennyiségi felvétellel leltározandó körzet esetében nem készült.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leltárkiértékelésben szereplő eltérésekről készített feljegyzés nem tartalmazta az összes feltárt hiányt, illetve a többletek indoklását. A tényleges eltérések rendezéséről dokumentáció nem került átadásra az ellenőrzéshez.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 xml:space="preserve">A leltárhoz kapcsolódó bizonylatok </w:t>
                  </w:r>
                  <w:proofErr w:type="spellStart"/>
                  <w:r w:rsidRPr="008607AA">
                    <w:rPr>
                      <w:bCs/>
                      <w:sz w:val="16"/>
                      <w:szCs w:val="16"/>
                    </w:rPr>
                    <w:t>irattározása</w:t>
                  </w:r>
                  <w:proofErr w:type="spellEnd"/>
                  <w:r w:rsidRPr="008607AA">
                    <w:rPr>
                      <w:bCs/>
                      <w:sz w:val="16"/>
                      <w:szCs w:val="16"/>
                    </w:rPr>
                    <w:t xml:space="preserve"> az ellenőrzés megkezdéséig nem történt meg teljes körűen (pl.: nyitó-, záró jegyzőkönyvek, leltárfelvételi ívek). 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Leltározási szabályzat tartalmazta a leltárellenőr feladatait, melyek elvégzésére az Ellenőrzési Iroda munkatársa kapott megbízó leveleket.</w:t>
                  </w:r>
                  <w:r w:rsidRPr="008607AA">
                    <w:rPr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8607AA">
                    <w:rPr>
                      <w:bCs/>
                      <w:sz w:val="16"/>
                      <w:szCs w:val="16"/>
                    </w:rPr>
                    <w:t xml:space="preserve">A 2022. évi munkatervnek megfelelően a leltározás ellenőrzése </w:t>
                  </w:r>
                  <w:r>
                    <w:rPr>
                      <w:bCs/>
                      <w:sz w:val="16"/>
                      <w:szCs w:val="16"/>
                    </w:rPr>
                    <w:t>a</w:t>
                  </w:r>
                  <w:r w:rsidRPr="008607AA">
                    <w:rPr>
                      <w:bCs/>
                      <w:sz w:val="16"/>
                      <w:szCs w:val="16"/>
                    </w:rPr>
                    <w:t xml:space="preserve"> vizsgálattal történt meg.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Az Önkormányzat 2021. évi költségvetésének végrehajtása és maradvány elszámolása a 8/2022. (V.10.) önkormányzati rendelettel jóváhagyásra került.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8607AA">
                    <w:rPr>
                      <w:bCs/>
                      <w:sz w:val="16"/>
                      <w:szCs w:val="16"/>
                    </w:rPr>
                    <w:t>A beszámoló elkészítéséig nem történt meg teljes körűen a leltározás, a leltárfelvételi ívek átadása rögzítésre, a leltárfelvételi ívek rögzítése, a kiértékelés, az eltérések rendezése, így a mérleg leltárral történő alátámasztása sem volt biztosított.</w:t>
                  </w:r>
                </w:p>
                <w:p w:rsidR="000B4937" w:rsidRPr="00F93863" w:rsidRDefault="000B4937" w:rsidP="00190AE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07AA" w:rsidRPr="008607AA" w:rsidRDefault="008607AA" w:rsidP="008607A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javaslatok: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Selejtezési szabályzatot aktualizálják.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Leltározási szabályzatot aktualizálják.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lastRenderedPageBreak/>
                    <w:t>A mérleg leltárral történő alátámasztása érdekében a Leltározási szabályzatban megjelölt határidőig készüljenek el a leltározás munkafázisai.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leltár kiértékelésen megállapított valamennyi eltérésről készüljön feljegyzés a Leltározási szabályzatnak megfelelően.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tényleges leltáreltérések rendezése történjen meg a beszámoló elkészítéséig.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 Leltározási szabályzatnak megfelelően a leltározáshoz kapcsolódó valamennyi bizonylat kerüljön </w:t>
                  </w:r>
                  <w:proofErr w:type="spellStart"/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irattározásra</w:t>
                  </w:r>
                  <w:proofErr w:type="spellEnd"/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607AA" w:rsidRPr="008607AA" w:rsidRDefault="008607AA" w:rsidP="008607A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leltározási körzet vezetője által kialakítandó leltározó bizottságok a Leltározási szabályzatnak megfelelően minimum 2 főből álljanak.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8607AA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Valamennyi leltározási körzetre készüljön el a leltározási nyitó- és a záró jegyzőkönyv.</w:t>
                  </w:r>
                </w:p>
                <w:p w:rsidR="000B4937" w:rsidRDefault="000B4937" w:rsidP="001668F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190AED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701837" w:rsidRDefault="001564BB" w:rsidP="003647FB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Selejtezés és leltározás</w:t>
                  </w:r>
                  <w:r w:rsidR="003017AB" w:rsidRPr="003647F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3647FB" w:rsidRPr="003647FB">
                    <w:rPr>
                      <w:rFonts w:eastAsia="Calibri"/>
                      <w:sz w:val="20"/>
                      <w:szCs w:val="20"/>
                      <w:lang w:eastAsia="en-US"/>
                    </w:rPr>
                    <w:t>Önkormányzat</w:t>
                  </w:r>
                  <w:r w:rsidR="003017AB" w:rsidRPr="003647FB"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Kaposvár Megyei Jogú Város Önkormányzata (a továbbiakban: Önkormányzat) önálló leltározási és selejtezési szabályzattal nem rendelkezik. Kaposvár Megyei Jogú Város Polgármesteri Hivatalának (a továbbiakban: Hivatal) Leltárkészítési és leltározási szabályzatának (a továbbiakban: Leltározási szabályzat), illetve a Hivatal Felesleges vagyontárgyak hasznosításának, </w:t>
                  </w:r>
                  <w:proofErr w:type="gramStart"/>
                  <w:r w:rsidRPr="008607AA">
                    <w:rPr>
                      <w:sz w:val="16"/>
                      <w:szCs w:val="16"/>
                    </w:rPr>
                    <w:t>selejtezésének</w:t>
                  </w:r>
                  <w:proofErr w:type="gramEnd"/>
                  <w:r w:rsidRPr="008607AA">
                    <w:rPr>
                      <w:sz w:val="16"/>
                      <w:szCs w:val="16"/>
                    </w:rPr>
                    <w:t xml:space="preserve"> szabályzatának (a továbbiakban: Selejtezési szabályzat) hatálya kiterjed az Önkormányzatra, annak előírásait követik.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Selejtezési szabályzat 2020. május 25-étől hatályos. Aktualizálását már javasoltuk a 2020. évi beszámolót alátámasztó leltárt megelőző selejtezés vizsgálatakor, azonban a módosítása nem történt meg. A szabályzat további aktualizálása is szükséges.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lastRenderedPageBreak/>
                    <w:t>A Leltározási szabályzat módosítása 2021. december 23-án megtörtént, azonban további aktualizálása szükséges.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8607AA">
                    <w:rPr>
                      <w:sz w:val="16"/>
                      <w:szCs w:val="16"/>
                      <w:u w:val="single"/>
                    </w:rPr>
                    <w:t>Megállapítások a selejtezési eljárással kapcsolatban az eljáráskor érvényes szabályzat alapján: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2021. évben 9 esetben történt valamilyen módon selejtezéshez kapcsolódó munkafolyamat.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5 esetben az eljárás megindításáról a szabályzattól eltérően az Ellenőrzési Iroda nem lett tájékoztatva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egy esetben a Selejtezési szabályzatban előírt eljárás nem került lefolytatásra, dokumentumok nem készültek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4 esetben nem tartalmazta az eljárás kezdeményezését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egy esetben nem a jegyző felé történt meg a kezdeményezés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4 esetben a szabályzattól eltérően selejtezési bizottsági elnöknek senki nem lett megbízva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átadott dokumentum tartalmazta a selejtezési bizottságok tagjainak megbízólevelét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2 esetben a jegyzőkönyv nem tartalmazta a „Megsemmisítési jegyzőkönyvet” sem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3 esetben a jegyzőkönyv nem tartalmazta a selejtezésre szánt vagyontárgyak megsemmisítéséről készült dokumentációt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a Kaposvári Tankerületi Központ </w:t>
                  </w:r>
                  <w:r w:rsidRPr="008607AA">
                    <w:rPr>
                      <w:i/>
                      <w:sz w:val="16"/>
                      <w:szCs w:val="16"/>
                    </w:rPr>
                    <w:t>2019. évi</w:t>
                  </w:r>
                  <w:r w:rsidRPr="008607AA">
                    <w:rPr>
                      <w:sz w:val="16"/>
                      <w:szCs w:val="16"/>
                    </w:rPr>
                    <w:t xml:space="preserve"> selejtezési jegyzékei alapján selejtezési jegyzőkönyv, „Megsemmisítési jegyzőkönyv” nem került az Ellenőrzési Iroda részére átadásra, így nem megállapítható, hogy a selejtezési eljárást lefolytatták-e a 2021. évi megbízólevelek szerint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selejtezett eszközök 7 eljárás során kerültek kivezetésre, rendezésre</w:t>
                  </w:r>
                </w:p>
                <w:p w:rsidR="008607AA" w:rsidRPr="008607AA" w:rsidRDefault="008607AA" w:rsidP="008607AA">
                  <w:pPr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ind w:left="497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csak 3 esetben folytatták le a teljes eljárást a szabályzatban előírtaknak megfelelően.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Az Ellenőrzési Iroda a selejtezési eljárások lefolytatásával kapcsolatos ellenőrzési </w:t>
                  </w:r>
                  <w:r>
                    <w:rPr>
                      <w:sz w:val="16"/>
                      <w:szCs w:val="16"/>
                    </w:rPr>
                    <w:t>feladatának a</w:t>
                  </w:r>
                  <w:r w:rsidRPr="008607AA">
                    <w:rPr>
                      <w:sz w:val="16"/>
                      <w:szCs w:val="16"/>
                    </w:rPr>
                    <w:t xml:space="preserve"> vizsgálattal tett eleget.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  <w:u w:val="single"/>
                    </w:rPr>
                    <w:t>Megállapítások a leltározási eljárással kapcsolatban az érvényes szabályzat alapján</w:t>
                  </w:r>
                  <w:r w:rsidRPr="008607AA">
                    <w:rPr>
                      <w:sz w:val="16"/>
                      <w:szCs w:val="16"/>
                    </w:rPr>
                    <w:t>: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Önkormányzat tárgyi eszközeiről folyamatos mennyiségi nyilvántartást vezet a Hivatal, melyek leltározása két évente mennyiségi felvétellel – a vizsgált évben is –, egyébként egyeztetéssel történik. A csak értékben kimutatott eszközök és források egyeztetéses leltározását évente végzik.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ellenőrzésre átadott dokumentáció nem tartalmazta valamennyi, a leltározásban részt vevő megbízólevelét. A leltározást megelőző oktatást megtartották. Leltározási ütemtervek nem minden esetben készültek, több esetben nem a Leltározási szabályzatnak megfelelően tartalmazták a leltározandó körzeteket, nem minden esetben 2 fő kijelölt leltározót tartalmaztak, több esetben az egyik leltározó személye megegyezett a leltározás irányítására kijelölt személlyel.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lastRenderedPageBreak/>
                    <w:t>„Jegyzőkönyv (a leltározás megkezdése előtt)” 2 mennyiségi felvétellel leltározandó körzet esetében nem készült. Az elkészült jegyzőkönyvek nem tartalmazták minden esetben a szükséges aláírásokat, több szabálytalan javítást tartalmaztak.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Az </w:t>
                  </w:r>
                  <w:r w:rsidRPr="008607AA">
                    <w:rPr>
                      <w:sz w:val="16"/>
                      <w:szCs w:val="16"/>
                      <w:u w:val="single"/>
                    </w:rPr>
                    <w:t>egyeztetéses leltározás</w:t>
                  </w:r>
                  <w:r w:rsidRPr="008607AA">
                    <w:rPr>
                      <w:sz w:val="16"/>
                      <w:szCs w:val="16"/>
                    </w:rPr>
                    <w:t xml:space="preserve"> nem történt meg teljes körűen (pl.: nem történt meg minden mérlegsor leltárfelvétele). Az átadott dokumentáció leltár kiértékelést nem tartalmazott.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házipénztár év végi állományáról a jegyzőkönyv nem készült el.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A </w:t>
                  </w:r>
                  <w:r w:rsidRPr="008607AA">
                    <w:rPr>
                      <w:sz w:val="16"/>
                      <w:szCs w:val="16"/>
                      <w:u w:val="single"/>
                    </w:rPr>
                    <w:t>mennyiségi leltározás</w:t>
                  </w:r>
                  <w:r w:rsidRPr="008607AA">
                    <w:rPr>
                      <w:sz w:val="16"/>
                      <w:szCs w:val="16"/>
                    </w:rPr>
                    <w:t xml:space="preserve"> az </w:t>
                  </w:r>
                  <w:proofErr w:type="spellStart"/>
                  <w:r w:rsidRPr="008607AA">
                    <w:rPr>
                      <w:sz w:val="16"/>
                      <w:szCs w:val="16"/>
                    </w:rPr>
                    <w:t>OrganP</w:t>
                  </w:r>
                  <w:proofErr w:type="spellEnd"/>
                  <w:r w:rsidRPr="008607AA">
                    <w:rPr>
                      <w:sz w:val="16"/>
                      <w:szCs w:val="16"/>
                    </w:rPr>
                    <w:t xml:space="preserve"> programból kinyomtatott leltárfelvételi íveken történt (kivéve a „Szigorú számadású bizonylatok”). A leltárfelvételi ívek kinyomtatása az előírt mennyiségi leltározás határideje előtt egy nappal történt meg. Egy ív szabálytalan javítást tartalmazatott. Több esetben a leltárfelvétel keltezése korábbi volt, mint az ívek kinyomtatásának dátuma. Több körzet esetében a leltározás az előírt határidő után történt meg, így a leltárkiértékelés a szabályzatban előírt határidő (2022.02.25.) után 2022.06.27-én készült el. A kiértékelésben szereplő leltár szerinti érték nem egyezett meg a könyv szerinti értékkel. A hiányok/többletek teljes körű rendezéséről nem került dokumentáció átadásra.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üzemeltetőkkel kötött szerződések, megállapodások több esetben nem tartalmazták a vagyonkezelésbe, üzemeltetésbe adott vagyontárgyak (szellemi termékek, vagyoni értékű jog, ingatlanok, gépek, készletek) leltározására vonatkozó előírást, annak Önkormányzathoz való beérkezésének határidejét.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üzemeltetők a Leltározási szabályzatban előírt feladatuknak (leltározás és határidőre a leltározási dokumentumok Önkormányzathoz való beküldése) határidőre teljes körűen nem tettek eleget (pl.: készletek leltározásának hiánya, önkormányzati vagyon elkülönülése), így az üzemeltetésbe adott önkormányzati vagyon leltárfelvétele nem történt meg teljes körűen.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leltár befejezéseként elkészült „Leltárzáró jegyzőkönyv”</w:t>
                  </w:r>
                  <w:proofErr w:type="spellStart"/>
                  <w:r w:rsidRPr="008607AA">
                    <w:rPr>
                      <w:sz w:val="16"/>
                      <w:szCs w:val="16"/>
                    </w:rPr>
                    <w:t>-ek</w:t>
                  </w:r>
                  <w:proofErr w:type="spellEnd"/>
                  <w:r w:rsidRPr="008607AA">
                    <w:rPr>
                      <w:sz w:val="16"/>
                      <w:szCs w:val="16"/>
                    </w:rPr>
                    <w:t xml:space="preserve"> több esetben nem lettek teljes körűen kitöltve, nem minden esetben tartalmazták a leltárkörzet vezető aláírását, több szabálytalan javítást tartalmaztak. Előfordult, hogy a záró jegyzőkönyv keltezése korábbi volt, mint a leltárfelvételi ív kinyomtatási dátuma.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leltárkiértékelésben szereplő eltérésekről készített feljegyzés nem tartalmazta az összes feltárt hiányt, illetve a többletek indoklását, kivizsgálását. A tényleges eltérések rendezéséről dokumentáció nem került átadásra az ellenőrzéshez.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 xml:space="preserve">A leltárhoz kapcsolódó bizonylatok </w:t>
                  </w:r>
                  <w:proofErr w:type="spellStart"/>
                  <w:r w:rsidRPr="008607AA">
                    <w:rPr>
                      <w:sz w:val="16"/>
                      <w:szCs w:val="16"/>
                    </w:rPr>
                    <w:t>irattározása</w:t>
                  </w:r>
                  <w:proofErr w:type="spellEnd"/>
                  <w:r w:rsidRPr="008607AA">
                    <w:rPr>
                      <w:sz w:val="16"/>
                      <w:szCs w:val="16"/>
                    </w:rPr>
                    <w:t xml:space="preserve"> az ellenőrzés megkezdéséig nem történt meg teljes körűen (pl.: nyitó-, záró jegyzőkönyvek, leltárfelvételi ívek). 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Leltározási szabályzat tartalmazta a leltárellenőr feladatait, melyek elvégzésére az Ellenőrzési Iroda munkatársa kapott megbízó leveleket.</w:t>
                  </w:r>
                  <w:r w:rsidRPr="008607A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8607AA">
                    <w:rPr>
                      <w:sz w:val="16"/>
                      <w:szCs w:val="16"/>
                    </w:rPr>
                    <w:t xml:space="preserve">A </w:t>
                  </w:r>
                  <w:r w:rsidRPr="008607AA">
                    <w:rPr>
                      <w:sz w:val="16"/>
                      <w:szCs w:val="16"/>
                    </w:rPr>
                    <w:lastRenderedPageBreak/>
                    <w:t xml:space="preserve">2022. évi munkatervnek megfelelően a leltározás </w:t>
                  </w:r>
                  <w:proofErr w:type="spellStart"/>
                  <w:r w:rsidRPr="008607AA">
                    <w:rPr>
                      <w:sz w:val="16"/>
                      <w:szCs w:val="16"/>
                    </w:rPr>
                    <w:t>ellenőrzése</w:t>
                  </w:r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 w:rsidRPr="008607AA">
                    <w:rPr>
                      <w:sz w:val="16"/>
                      <w:szCs w:val="16"/>
                    </w:rPr>
                    <w:t xml:space="preserve"> vizsgálattal történt meg.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Az Önkormányzat 2021. évi költségvetésének végrehajtása és maradvány elszámolása a 8/2022. (V.10.) önkormányzati rendelettel jóváhagyásra került.</w:t>
                  </w: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607AA" w:rsidRPr="008607AA" w:rsidRDefault="008607AA" w:rsidP="008607A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607AA">
                    <w:rPr>
                      <w:sz w:val="16"/>
                      <w:szCs w:val="16"/>
                    </w:rPr>
                    <w:t>A beszámoló elkészítéséig nem történt meg teljes körűen a leltározás, a leltárfelvételi ívek rögzítése, a kiértékelés, az eltérések rendezése, így a mérleg leltárral történő alátámasztása sem volt biztosított.</w:t>
                  </w:r>
                </w:p>
                <w:p w:rsidR="00B30B92" w:rsidRPr="003647FB" w:rsidRDefault="00B30B92" w:rsidP="00D8260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304" w:rsidRPr="00FF2304" w:rsidRDefault="00FF2304" w:rsidP="00FF230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javaslatok: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szabályzatot aktualizálják.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Selejtezéskor folytassák le az eljárást a Selejtezési szabályzatnak megfelelően teljes körűen.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Hívják fel a vagyonkezelésbe-, hasznosításba adott eszközök esetében a selejtezés kezdeményezőjének figyelmét a Selejtezési szabályzatban előírt eljárásrendre.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Leltározási szabályzatot aktualizálják.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a Leltározási szabályzatban megjelölt határidőkig teljes körűen készüljenek el a leltározás munkafázisai (megbízók, ütemtervek, jegyzőkönyvek, leltárfelvétel, kiértékelés, eltérések rendezése).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szükséges esetekben a dokumentumok tartalmazzák a megfelelő aláírásokat.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Hívják fel a vagyonkezelésbe-, hasznosításba adott eszközök esetében az üzemeltető figyelmét a Leltározási szabályzatban előírt eljárásrendre, az elkészítendő megfelelő dokumentumok határidőre történő beküldésére.</w:t>
                  </w:r>
                </w:p>
                <w:p w:rsidR="00FF2304" w:rsidRPr="00FF2304" w:rsidRDefault="00FF2304" w:rsidP="00FF2304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megindításáról tájékoztassák az Ellenőrzési Irodát a Selejtezési szabályzatnak megfelelően.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kialakításánál, tagjainak megbízásánál tartsák be a Selejtezési szabályzat előírásait.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körzet vezetője által kialakítandó leltározó bizottságok a Leltározási szabályzatnak megfelelően minimum 2 főből álljanak.</w:t>
                  </w:r>
                </w:p>
                <w:p w:rsidR="00FF2304" w:rsidRPr="00FF2304" w:rsidRDefault="00FF2304" w:rsidP="00FF2304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F2304">
                    <w:rPr>
                      <w:rFonts w:eastAsia="Calibri"/>
                      <w:sz w:val="16"/>
                      <w:szCs w:val="16"/>
                      <w:lang w:eastAsia="en-US"/>
                    </w:rPr>
                    <w:t>A dokumentumok javítása szabályosan történjen meg.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701837" w:rsidRDefault="000B0203" w:rsidP="00362F6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color w:val="FF0000"/>
                      <w:sz w:val="20"/>
                      <w:szCs w:val="20"/>
                      <w:lang w:eastAsia="en-US"/>
                    </w:rPr>
                  </w:pPr>
                  <w:r w:rsidRPr="0086023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</w:t>
                  </w:r>
                  <w:r w:rsidR="00362F62" w:rsidRPr="0086023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tó szervként végzett ellenőrzés</w:t>
                  </w:r>
                  <w:r w:rsidR="00073550" w:rsidRPr="0086023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a Hivatalnál</w:t>
                  </w:r>
                  <w:r w:rsidRPr="0086023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254B93" w:rsidRPr="0044525D" w:rsidTr="00190AED">
              <w:trPr>
                <w:trHeight w:val="4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54B93" w:rsidRPr="00D0172A" w:rsidRDefault="001564BB" w:rsidP="001564BB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DB0DA4">
                    <w:rPr>
                      <w:rFonts w:eastAsia="Calibri"/>
                      <w:sz w:val="20"/>
                      <w:szCs w:val="20"/>
                      <w:lang w:eastAsia="en-US"/>
                    </w:rPr>
                    <w:t>P</w:t>
                  </w:r>
                  <w:r w:rsidR="0086023C" w:rsidRPr="00DB0DA4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B0DA4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4B93" w:rsidRPr="00DB0DA4" w:rsidRDefault="00254B93" w:rsidP="00254B9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254B93" w:rsidRPr="00DB0DA4" w:rsidRDefault="00254B93" w:rsidP="00254B9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136" w:rsidRPr="00DB0DA4" w:rsidRDefault="00C73136" w:rsidP="00C7313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B0DA4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Kaposvár Megyei Jogú Város Közgyűlésének</w:t>
                  </w:r>
                </w:p>
                <w:p w:rsidR="00C73136" w:rsidRPr="00DB0DA4" w:rsidRDefault="00C73136" w:rsidP="00C7313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DB0DA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C73136" w:rsidRPr="00DB0DA4" w:rsidRDefault="00C73136" w:rsidP="000844CA">
                  <w:pPr>
                    <w:numPr>
                      <w:ilvl w:val="0"/>
                      <w:numId w:val="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vizsgálat által kimutatott </w:t>
                  </w:r>
                  <w:r w:rsidR="00873EA7"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elvonásokat és kötelezettségeket </w:t>
                  </w:r>
                  <w:r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>vegyék figyelembe a pénzmaradványok elszámolása során.</w:t>
                  </w:r>
                </w:p>
                <w:p w:rsidR="00973147" w:rsidRPr="00DB0DA4" w:rsidRDefault="00C73136" w:rsidP="00DB0DA4">
                  <w:pPr>
                    <w:numPr>
                      <w:ilvl w:val="0"/>
                      <w:numId w:val="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intézmények – v</w:t>
                  </w:r>
                  <w:r w:rsidR="00DB0DA4"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>izsgálat által kimutatott – 2021</w:t>
                  </w:r>
                  <w:r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</w:t>
                  </w:r>
                  <w:r w:rsidR="00386085"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szabad pénzmaradványát </w:t>
                  </w:r>
                  <w:r w:rsidR="00DB0DA4" w:rsidRPr="00DB0DA4">
                    <w:rPr>
                      <w:rFonts w:eastAsia="Calibri"/>
                      <w:sz w:val="16"/>
                      <w:szCs w:val="16"/>
                      <w:lang w:eastAsia="en-US"/>
                    </w:rPr>
                    <w:t>vonják el.</w:t>
                  </w:r>
                </w:p>
              </w:tc>
            </w:tr>
            <w:tr w:rsidR="00652A51" w:rsidRPr="0044525D" w:rsidTr="00652A51">
              <w:trPr>
                <w:trHeight w:val="384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A51" w:rsidRPr="00873EA7" w:rsidRDefault="00652A51" w:rsidP="00652A51">
                  <w:pP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73EA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Az Önkormányzat többségi tulajdonában lévő gazdasági társaságok ellenőrzése (Áht. 70. § (1) bekezdés d) pont)</w:t>
                  </w:r>
                </w:p>
              </w:tc>
            </w:tr>
            <w:tr w:rsidR="00652A51" w:rsidRPr="0044525D" w:rsidTr="00190AED">
              <w:trPr>
                <w:trHeight w:val="4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52A51" w:rsidRPr="00D0172A" w:rsidRDefault="00997656" w:rsidP="008208A5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997656">
                    <w:rPr>
                      <w:rFonts w:eastAsia="Calibri"/>
                      <w:sz w:val="20"/>
                      <w:szCs w:val="20"/>
                      <w:lang w:eastAsia="en-US"/>
                    </w:rPr>
                    <w:t>Közművelődési alapszolgáltatási feladatok</w:t>
                  </w:r>
                  <w:r w:rsidR="0054089F" w:rsidRPr="0099765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(Csiky G. Színház Kft.)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Kaposvár Megyei Jogú Város Önkormányzata (továbbiakban: Önkormányzat) és a Csiky Gergely Színház és Kulturális Központ Közhasznú Nonprofit Kft. (továbbiakban: Színház) határozatlan időtartamra közszolgáltatási szerződést kötött az Önkormányzat kulturális közszolgáltatási feladatainak ellátására.  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Színház az Önkormányzat 100%-os tulajdonában álló nonprofit gazdasági társaság. A Színház fenntartója és működtetője az Önkormányzat.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közszolgáltatási szerződésben rögzítették többek között, hogy a Kult. tv. 76. § (3) bekezdésben meghatározott közművelődési alapszolgáltatásokat 2021. október 1-jétől a Színház látja el és a Színház üzemelteti az Együd Árpád Kulturális Központot (</w:t>
                  </w:r>
                  <w:proofErr w:type="spellStart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Agóra</w:t>
                  </w:r>
                  <w:proofErr w:type="spellEnd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, Szivárvány).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közszolgáltatási szerződés Függeléke tartalmazza a közművelődési alapszolgáltatások keretében ellátandó tervezett programokat, tevékenységeket.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Színház 2022. évre vonatkozóan elkészítette a 20/2018. EMMI rendelet 3. §</w:t>
                  </w:r>
                  <w:proofErr w:type="spellStart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-ában</w:t>
                  </w:r>
                  <w:proofErr w:type="spellEnd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meghatározott éves szolgáltatási tervét, melyet a polgármester nevében az alpolgármester hagyott jóvá. A szolgáltatási terv a Kult. tv. 76. § (3) bekezdés szerinti közművelődési alapszolgáltatások teljes körére tartalmazott programot.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A szolgáltatási terv megvalósítását a 2022. szeptember hónapra ellenőriztem. Az állandó programokat naptárszerűen vezették. Az ellenőrzésre kiválasztott hónapra programot csak az </w:t>
                  </w:r>
                  <w:proofErr w:type="spellStart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Agórában</w:t>
                  </w:r>
                  <w:proofErr w:type="spellEnd"/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szerveztek. Az egyeztetés során tapasztaltunk eltéréseket: pl. voltak csoportok melyek működése szünetelt, állandó irodahasználattal rendelkezők nem szerepeltek a naptárban, volt olyan program, amire nem mutatkozott igény, vagy pályázat eredményétől függtek.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programok tényleges megvalósulása (teljesítés igazolás) nem dokumentált, így azok nem ellenőrizhetőek.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Színház tájékoztatása szerint a közművelődési alapszolgáltatási feladatokkal kapcsolatban a közösségi tevékenységet végző szervezetek a szolgáltatási tervben szereplő helyiségeket ingyenesen használják. 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Színház ezekkel a szervezetekkel írásban használati megállapodást nem kötött, így teljes mértékben nem biztosított a közszolgáltatási szerződés VI/2. b), c) pontjában megfogalmazott vagyonvédelem megvalósítása.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közszolgáltatási szerződés rögzíti, hogy a Színháznak a közművelődési alapszolgáltatás szervezésekor figyelembe kell vennie az Önkormányzatnak azon szándékát, hogy mely civil szervezetek, egyesületek részére szeretne oly módon támogatást biztosítani, hogy a Színház rendezvénytermeit azok ingyenesen használják. Azonban az ingyenes használat szabályait a közszolgáltatási szerződés nem részletezi. </w:t>
                  </w:r>
                </w:p>
                <w:p w:rsidR="00997656" w:rsidRPr="00997656" w:rsidRDefault="00997656" w:rsidP="0099765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Vagyonrendelet a gazdasági társaságok esetében az önkormányzati vagyon ingyenes hasznosítására vonatkozóan nem tartalmaz szabályozást.</w:t>
                  </w:r>
                </w:p>
                <w:p w:rsidR="00652A51" w:rsidRPr="00997656" w:rsidRDefault="00652A51" w:rsidP="0023664A">
                  <w:p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7656" w:rsidRPr="00997656" w:rsidRDefault="00997656" w:rsidP="0099765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Színház részére</w:t>
                  </w:r>
                </w:p>
                <w:p w:rsidR="00997656" w:rsidRPr="00997656" w:rsidRDefault="00997656" w:rsidP="0099765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997656" w:rsidRPr="00997656" w:rsidRDefault="00997656" w:rsidP="00997656">
                  <w:pPr>
                    <w:numPr>
                      <w:ilvl w:val="0"/>
                      <w:numId w:val="27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Színház alkosson szabályozást az Önkormányzati vagyon hasznosítására.</w:t>
                  </w:r>
                </w:p>
                <w:p w:rsidR="00997656" w:rsidRPr="00997656" w:rsidRDefault="00997656" w:rsidP="00997656">
                  <w:pPr>
                    <w:numPr>
                      <w:ilvl w:val="0"/>
                      <w:numId w:val="27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Az új szabályozás szerint történjen meg az önkormányzati vagyon ingyenes hasznosítása.</w:t>
                  </w:r>
                </w:p>
                <w:p w:rsidR="00997656" w:rsidRPr="00997656" w:rsidRDefault="00997656" w:rsidP="00997656">
                  <w:pPr>
                    <w:numPr>
                      <w:ilvl w:val="0"/>
                      <w:numId w:val="27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vagyonvédelmet szem előtt tartva a Színház azokkal a szervezetekkel is kössön használati megállapodást, akik a Színház helyiségeit ingyenesen használják.</w:t>
                  </w:r>
                </w:p>
                <w:p w:rsidR="00997656" w:rsidRPr="00997656" w:rsidRDefault="00997656" w:rsidP="00997656">
                  <w:pPr>
                    <w:numPr>
                      <w:ilvl w:val="0"/>
                      <w:numId w:val="27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97656">
                    <w:rPr>
                      <w:rFonts w:eastAsia="Calibri"/>
                      <w:sz w:val="16"/>
                      <w:szCs w:val="16"/>
                      <w:lang w:eastAsia="en-US"/>
                    </w:rPr>
                    <w:t>A programok tényleges megvalósulását minden esetben írásban dokumentálják.</w:t>
                  </w:r>
                </w:p>
                <w:p w:rsidR="00652A51" w:rsidRPr="00997656" w:rsidRDefault="00652A51" w:rsidP="00652A5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52A51" w:rsidRPr="0044525D" w:rsidTr="00190AED">
              <w:trPr>
                <w:trHeight w:val="4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52A51" w:rsidRPr="00D0172A" w:rsidRDefault="00AF753C" w:rsidP="001A0656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 és leltározás</w:t>
                  </w:r>
                  <w:r w:rsidR="0054089F"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(Kaposvári Parkolási Kft.)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Számviteli törvény rendelkezésének megfelelően a Parkolási Kft. rendelkezik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</w:t>
                  </w: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ügyvezető igazgató által aláírt Leltározási és selejtezési szabályzattal, mely 2020. április 1-től hatályos. A Szabályzat a tárgyi eszközök nem mindegyik csoportjára tartalmazott szabályozást.</w:t>
                  </w: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 során a 2021. december 31-ei fordulónappal készített mérleget alátámasztó leltárt, valamint az azt megelőző selejtezési eljárást vizsgáltuk a hatályban levő Szabályzat szerint.</w:t>
                  </w: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Parkolási Kft. a vizsgált időszakban nem selejtezett.</w:t>
                  </w: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F95DD5" w:rsidRPr="00F95DD5" w:rsidRDefault="00F95DD5" w:rsidP="00F95DD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Megállapítások a Parkolási </w:t>
                  </w:r>
                  <w:proofErr w:type="spellStart"/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Kft.-nél</w:t>
                  </w:r>
                  <w:proofErr w:type="spellEnd"/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végzett leltározási tevékenységhez: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 és a leltározási utasítás elkészítése során nem a vizsgált időszakra érvényes Szabályzat szerinti mellékletet használták.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előírt kezdő és befejező időpont csak a mennyiségi leltár felvételre vonatkozott, valamint az egyeztetéssel végzett leltározáshoz leltározási körzetet nem hoztak létre.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utasítást a leltározásban résztvevő részére nem a Szabályzatban megállapított határidő szerint adták át.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megbízóleveleket a leltározási folyamatban résztvevők részére átadták, azonban előfordult, hogy a megbízóleveleken feltüntetett feladat nem volt szinkronban a leltározási ütemtervvel.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leltárértekezletet nem a leltározási utasításban meghatározott időpontban tartották meg.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befektetett eszközök leltározása során nem minden esetben tartották be a hatályos Szabályzat előírását, valamint a főkönyvvel történő egyeztetés nem dokumentált.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8"/>
                    </w:num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95DD5">
                    <w:rPr>
                      <w:rFonts w:eastAsia="Calibri"/>
                      <w:sz w:val="16"/>
                      <w:szCs w:val="16"/>
                      <w:lang w:eastAsia="en-US"/>
                    </w:rPr>
                    <w:t>Az egyeztetéssel történő leltározás során készült, és az ellenőrzésre átadott dokumentumok, nyilvántartások formailag nem tekinthetőek leltárnak, így a jogszabályokban előírt mérleg alátámasztás nem biztosított.</w:t>
                  </w:r>
                </w:p>
                <w:p w:rsidR="00652A51" w:rsidRPr="00F95DD5" w:rsidRDefault="00652A51" w:rsidP="00F95DD5">
                  <w:p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5DD5" w:rsidRPr="00F95DD5" w:rsidRDefault="00F95DD5" w:rsidP="00F95DD5">
                  <w:pPr>
                    <w:suppressAutoHyphens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F95DD5">
                    <w:rPr>
                      <w:b/>
                      <w:sz w:val="16"/>
                      <w:szCs w:val="16"/>
                    </w:rPr>
                    <w:lastRenderedPageBreak/>
                    <w:t>Javaslatok a Parkolási Kft. részére</w:t>
                  </w:r>
                </w:p>
                <w:p w:rsidR="00F95DD5" w:rsidRPr="00F95DD5" w:rsidRDefault="00F95DD5" w:rsidP="00F95DD5">
                  <w:pPr>
                    <w:suppressAutoHyphens/>
                    <w:outlineLvl w:val="0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F95DD5">
                    <w:rPr>
                      <w:b/>
                      <w:i/>
                      <w:sz w:val="16"/>
                      <w:szCs w:val="16"/>
                    </w:rPr>
                    <w:t>Kiemelt jelentőségű javaslatok: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9"/>
                    </w:numPr>
                    <w:suppressAutoHyphens/>
                    <w:jc w:val="both"/>
                    <w:outlineLvl w:val="0"/>
                    <w:rPr>
                      <w:sz w:val="16"/>
                      <w:szCs w:val="16"/>
                    </w:rPr>
                  </w:pPr>
                  <w:r w:rsidRPr="00F95DD5">
                    <w:rPr>
                      <w:sz w:val="16"/>
                      <w:szCs w:val="16"/>
                    </w:rPr>
                    <w:t>Kerüljön pontosításra, kiegészítésre a Parkolási Kft. Szabályzata.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9"/>
                    </w:numPr>
                    <w:suppressAutoHyphens/>
                    <w:jc w:val="both"/>
                    <w:outlineLvl w:val="0"/>
                    <w:rPr>
                      <w:sz w:val="16"/>
                      <w:szCs w:val="16"/>
                    </w:rPr>
                  </w:pPr>
                  <w:r w:rsidRPr="00F95DD5">
                    <w:rPr>
                      <w:sz w:val="16"/>
                      <w:szCs w:val="16"/>
                    </w:rPr>
                    <w:t>A leltározási folyamat során a Szabályzat előírásait minden esetben tartsák be.</w:t>
                  </w:r>
                </w:p>
                <w:p w:rsidR="00F95DD5" w:rsidRPr="00F95DD5" w:rsidRDefault="00F95DD5" w:rsidP="00F95DD5">
                  <w:pPr>
                    <w:numPr>
                      <w:ilvl w:val="0"/>
                      <w:numId w:val="29"/>
                    </w:numPr>
                    <w:suppressAutoHyphens/>
                    <w:jc w:val="both"/>
                    <w:outlineLvl w:val="0"/>
                    <w:rPr>
                      <w:sz w:val="16"/>
                      <w:szCs w:val="16"/>
                    </w:rPr>
                  </w:pPr>
                  <w:r w:rsidRPr="00F95DD5">
                    <w:rPr>
                      <w:sz w:val="16"/>
                      <w:szCs w:val="16"/>
                    </w:rPr>
                    <w:t>A jogszabályi előírásoknak megfelelően a következő évtől a mérleg minden sorát leltárral támasszák alá.</w:t>
                  </w:r>
                </w:p>
                <w:p w:rsidR="00652A51" w:rsidRPr="00F95DD5" w:rsidRDefault="00652A51" w:rsidP="00652A5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52A51" w:rsidRPr="0087654B" w:rsidTr="00190AED">
              <w:trPr>
                <w:trHeight w:val="4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52A51" w:rsidRPr="00D0172A" w:rsidRDefault="00AF753C" w:rsidP="00AF753C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 és leltározás</w:t>
                  </w:r>
                  <w:r w:rsidR="0054089F"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(Kaposvári </w:t>
                  </w:r>
                  <w:r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>Sport Nonprofit</w:t>
                  </w:r>
                  <w:r w:rsidR="0054089F" w:rsidRPr="00AF753C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Kft.)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 Sport Kft. (továbbiakban: Sport Kft.) a vizsgált időszakra vonatkozóan nem rendelkezett az ügyvezető igazgató által aláírt az eszközök és a források leltárkészítési és leltározási szabályzatával. </w:t>
                  </w: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2021. december 31. fordulónapi leltározási tevékenységet a 2022. március 1-től hatályos Leltározási és selejtezési szabályzat előírása szerint végezték el. (A Szabályzat 3. oldala alapján: „A szabályzatban foglalt előírásokat 2020. augusztus 01. napjától kell alkalmazni.) Az ellenőrzés során </w:t>
                  </w:r>
                  <w:proofErr w:type="gramStart"/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ezen</w:t>
                  </w:r>
                  <w:proofErr w:type="gramEnd"/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szabályozást vettük figyelembe. </w:t>
                  </w: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Szabályzat a tárgyi eszközök nem mindegyik csoportjára tartalmazott szabályozást.</w:t>
                  </w: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Sport Kft. a vizsgált időszakban nem selejtezett.</w:t>
                  </w: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CF1808" w:rsidRPr="00CF1808" w:rsidRDefault="00CF1808" w:rsidP="00CF180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Megállapítások a Sport </w:t>
                  </w:r>
                  <w:proofErr w:type="spellStart"/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Kft.-nél</w:t>
                  </w:r>
                  <w:proofErr w:type="spellEnd"/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végzett leltározási tevékenységhez: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előírt kezdő és befejező időpont csak a mennyiségi leltár felvételre vonatkozott. Az egyeztetéssel végzett leltározáshoz leltározási körzetet nem hoztak létre.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utasítást a leltározásban résztvevők részére nem a Szabályzatban megállapított határidő szerint adták át.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megbízóleveleket a leltározási folyamatban résztvevők részére átadták.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leltárértekezlet megtartásáról jegyzőkönyvet készítetteket. 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mennyiségi leltárfelvétellel (befektetett eszközök, pénztár) történő leltározás nem minden esetben a Szabályzat előírásai szerint történt meg.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2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Az egyeztetéssel történő leltározás során készült, és az ellenőrzésre átadott dokumentumok, nyilvántartások formailag nem tekinthetőek leltárnak, így a jogszabályokban előírt mérleg alátámasztás nem biztosított.</w:t>
                  </w:r>
                </w:p>
                <w:p w:rsidR="00652A51" w:rsidRPr="00CF1808" w:rsidRDefault="00652A51" w:rsidP="0023664A">
                  <w:pPr>
                    <w:ind w:left="355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1808" w:rsidRPr="00CF1808" w:rsidRDefault="00CF1808" w:rsidP="00CF180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Sport Kft. részére</w:t>
                  </w:r>
                </w:p>
                <w:p w:rsidR="00CF1808" w:rsidRPr="00CF1808" w:rsidRDefault="00CF1808" w:rsidP="00CF180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Kerüljön pontosításra, kiegészítésre a Sport Kft. Szabályzata.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folyamat során a Szabályzat előírásait minden esetben tartsák be.</w:t>
                  </w:r>
                </w:p>
                <w:p w:rsidR="00CF1808" w:rsidRPr="00CF1808" w:rsidRDefault="00CF1808" w:rsidP="00CF1808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F1808">
                    <w:rPr>
                      <w:rFonts w:eastAsia="Calibri"/>
                      <w:sz w:val="16"/>
                      <w:szCs w:val="16"/>
                      <w:lang w:eastAsia="en-US"/>
                    </w:rPr>
                    <w:t>A jogszabályi előírásoknak megfelelően a következő évtől a mérleg minden sorát leltárral támasszák alá.</w:t>
                  </w:r>
                </w:p>
                <w:p w:rsidR="00652A51" w:rsidRPr="00D0172A" w:rsidRDefault="00652A51" w:rsidP="00652A51">
                  <w:pPr>
                    <w:suppressAutoHyphens/>
                    <w:jc w:val="both"/>
                    <w:outlineLvl w:val="0"/>
                    <w:rPr>
                      <w:rFonts w:eastAsia="Calibri"/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03330" w:rsidRPr="00BA1F11" w:rsidRDefault="00103330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964FF3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2E0326" w:rsidRDefault="002E0326" w:rsidP="002E0326">
            <w:pPr>
              <w:jc w:val="both"/>
            </w:pPr>
            <w:r>
              <w:t>A Hivatal egységes szerkezetbe foglalt alapító okirata, a Hivatal és a Közgyűlés hatályos szervezeti és működési szabályzata rendelkezésre áll. A célok és a szervezeti felépítés írásban rögzítettek, a dolgozók részére megismerhetőek. A Hivatal szervezeti struktúrája világos, egyértelműek a felelősségi, hatásköri viszonyok és feladatok, meghatározottak az etikai elvárások, átlátható a humánerőforrás-kezelés.</w:t>
            </w:r>
          </w:p>
          <w:p w:rsidR="002E0326" w:rsidRDefault="008A5C16" w:rsidP="002E0326">
            <w:pPr>
              <w:jc w:val="both"/>
            </w:pPr>
            <w:r>
              <w:t>A</w:t>
            </w:r>
            <w:r w:rsidR="002E0326">
              <w:t xml:space="preserve"> dolgozó</w:t>
            </w:r>
            <w:r>
              <w:t>k munkaköri leírással</w:t>
            </w:r>
            <w:r w:rsidR="002E0326">
              <w:t xml:space="preserve"> rendel</w:t>
            </w:r>
            <w:r>
              <w:t>keznek</w:t>
            </w:r>
            <w:r w:rsidR="002E0326">
              <w:t>. A teljesítmény-értékelési rendszer kialakításra került.</w:t>
            </w:r>
          </w:p>
          <w:p w:rsidR="002E0326" w:rsidRDefault="002E0326" w:rsidP="002E0326">
            <w:pPr>
              <w:jc w:val="both"/>
            </w:pPr>
            <w:r>
              <w:lastRenderedPageBreak/>
              <w:t xml:space="preserve">A jogszabályok által kötelezően elkészítendő szabályzatok rendelkezésre állnak. </w:t>
            </w:r>
          </w:p>
          <w:p w:rsidR="002E0326" w:rsidRDefault="002E0326" w:rsidP="002E0326">
            <w:pPr>
              <w:jc w:val="both"/>
            </w:pPr>
            <w:r>
              <w:t>A működéshez kapcsolódó, pénzügyi kihatással bíró, jogszabályban nem szabályozott főbb kérdések belső szabályzatokban rendezettek. Ezen szabályzatok hatálya kiterjed</w:t>
            </w:r>
            <w:r w:rsidRPr="00F12A1E">
              <w:t xml:space="preserve"> </w:t>
            </w:r>
            <w:r>
              <w:t xml:space="preserve">Kaposvár Megyei Jogú Város Önkormányzatára is. </w:t>
            </w:r>
          </w:p>
          <w:p w:rsidR="002E0326" w:rsidRDefault="002E0326" w:rsidP="002E0326">
            <w:pPr>
              <w:jc w:val="both"/>
            </w:pPr>
            <w:r>
              <w:t xml:space="preserve">A hatályos szabályzatok a belső hálózaton az érintettek részére hozzáférhetőek. </w:t>
            </w:r>
          </w:p>
          <w:p w:rsidR="002E0326" w:rsidRDefault="002E0326" w:rsidP="002E0326">
            <w:pPr>
              <w:jc w:val="both"/>
            </w:pPr>
            <w:r>
              <w:t>A vizsgált szabályzatok módosítására az ellenőrzések során javaslatot tettünk.</w:t>
            </w:r>
          </w:p>
          <w:p w:rsidR="002E0326" w:rsidRDefault="002E0326" w:rsidP="002E03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Összességében a</w:t>
            </w:r>
            <w:r w:rsidRPr="00240DF3">
              <w:rPr>
                <w:rFonts w:eastAsia="Calibri"/>
                <w:lang w:eastAsia="en-US"/>
              </w:rPr>
              <w:t xml:space="preserve"> kontrollkörnyezet részben biztosította a </w:t>
            </w:r>
            <w:r>
              <w:rPr>
                <w:rFonts w:eastAsia="Calibri"/>
                <w:lang w:eastAsia="en-US"/>
              </w:rPr>
              <w:t>Hivatal és az Önkormányzat</w:t>
            </w:r>
            <w:r w:rsidRPr="00240DF3">
              <w:rPr>
                <w:rFonts w:eastAsia="Calibri"/>
                <w:lang w:eastAsia="en-US"/>
              </w:rPr>
              <w:t xml:space="preserve">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964FF3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>kell ép</w:t>
            </w:r>
            <w:r w:rsidR="00BE7736">
              <w:rPr>
                <w:rFonts w:eastAsia="Calibri"/>
                <w:lang w:eastAsia="en-US"/>
              </w:rPr>
              <w:t>ülni, amelyek lehetővé teszik a Hivatal</w:t>
            </w:r>
            <w:r w:rsidR="00103330">
              <w:rPr>
                <w:rFonts w:eastAsia="Calibri"/>
                <w:lang w:eastAsia="en-US"/>
              </w:rPr>
              <w:t xml:space="preserve"> és az Önkormányzat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  <w:r w:rsidR="00103330">
              <w:rPr>
                <w:rFonts w:eastAsia="Calibri"/>
                <w:lang w:eastAsia="en-US"/>
              </w:rPr>
              <w:t>Az integrált kockázatkezelési rendszer felülvizsgálata megtörtént.</w:t>
            </w:r>
          </w:p>
          <w:p w:rsidR="007A557E" w:rsidRPr="00240DF3" w:rsidRDefault="007A557E" w:rsidP="00964FF3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C4232E" w:rsidRDefault="00C4232E" w:rsidP="00C4232E">
            <w:pPr>
              <w:jc w:val="both"/>
            </w:pPr>
            <w:r>
              <w:t xml:space="preserve">A döntések dokumentumainak elkészítése (ideértve a kötelezettségvállalások, szerződések, kifizetések dokumentumait) általában megfelelő volt. Az engedélyezési, jóváhagyási és a beszámolási eljárások szabályozottak. </w:t>
            </w:r>
          </w:p>
          <w:p w:rsidR="007A557E" w:rsidRPr="00240DF3" w:rsidRDefault="00C4232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Összességében a</w:t>
            </w:r>
            <w:r w:rsidR="007A557E" w:rsidRPr="00240DF3">
              <w:rPr>
                <w:rFonts w:eastAsia="Calibri"/>
                <w:lang w:eastAsia="en-US"/>
              </w:rPr>
              <w:t xml:space="preserve"> kontrolltevékenységek részben felölelték azokat az eljárásokat, amelyek </w:t>
            </w:r>
            <w:r w:rsidR="007A557E">
              <w:rPr>
                <w:rFonts w:eastAsia="Calibri"/>
                <w:lang w:eastAsia="en-US"/>
              </w:rPr>
              <w:t>biztosítj</w:t>
            </w:r>
            <w:r w:rsidR="007A557E"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7A557E" w:rsidRDefault="007A557E" w:rsidP="00964FF3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</w:t>
            </w:r>
            <w:r w:rsidR="00C4232E">
              <w:rPr>
                <w:rFonts w:eastAsia="Calibri"/>
                <w:lang w:eastAsia="en-US"/>
              </w:rPr>
              <w:t>elvárás</w:t>
            </w:r>
            <w:r>
              <w:rPr>
                <w:rFonts w:eastAsia="Calibri"/>
                <w:lang w:eastAsia="en-US"/>
              </w:rPr>
              <w:t xml:space="preserve">, hogy minden olyan adat és információ megjelenjen, és feldolgozásra kerüljön benne, amely alapvetően szükséges az irányítás és ellenőrizhetőség szempontjából. </w:t>
            </w:r>
          </w:p>
          <w:p w:rsidR="00C4232E" w:rsidRDefault="00C4232E" w:rsidP="00C4232E">
            <w:pPr>
              <w:jc w:val="both"/>
            </w:pPr>
            <w:r>
              <w:lastRenderedPageBreak/>
              <w:t>A Hivatalon belüli információ áramlás rendszere működik. A Hivatal Információbiztonsági-irányítási rendszert működtet.</w:t>
            </w:r>
          </w:p>
          <w:p w:rsidR="007A557E" w:rsidRDefault="007A557E" w:rsidP="00964FF3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7A557E" w:rsidRPr="00240DF3" w:rsidRDefault="007A557E" w:rsidP="00C423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Pr="00B30B92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E2375F" w:rsidRPr="00AC2ECF" w:rsidTr="007A557E">
        <w:tc>
          <w:tcPr>
            <w:tcW w:w="194" w:type="pct"/>
            <w:gridSpan w:val="2"/>
          </w:tcPr>
          <w:p w:rsidR="005B0B73" w:rsidRPr="00AC2ECF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AC2ECF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AC2ECF" w:rsidRDefault="005B0B73" w:rsidP="00300A08">
            <w:pPr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AC2ECF" w:rsidRDefault="005B0B73" w:rsidP="00300A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90C57" w:rsidRDefault="005B0B73" w:rsidP="00300A08">
            <w:pPr>
              <w:rPr>
                <w:rFonts w:eastAsia="Calibri"/>
                <w:b/>
                <w:bCs/>
                <w:lang w:eastAsia="en-US"/>
              </w:rPr>
            </w:pPr>
            <w:r w:rsidRPr="00F90C57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5B0B73" w:rsidRPr="00F90C57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90C57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F90C57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90C57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B07CC7" w:rsidRPr="00C26391" w:rsidRDefault="00B07CC7" w:rsidP="006E709E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54089F" w:rsidRPr="006E68D3" w:rsidRDefault="0054089F" w:rsidP="008765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E68D3">
              <w:rPr>
                <w:rFonts w:eastAsia="Calibri"/>
                <w:lang w:eastAsia="en-US"/>
              </w:rPr>
              <w:t>A Hivatalnál a „</w:t>
            </w:r>
            <w:r w:rsidRPr="006E68D3">
              <w:rPr>
                <w:rFonts w:eastAsia="Calibri"/>
                <w:b/>
                <w:lang w:eastAsia="en-US"/>
              </w:rPr>
              <w:t>beszerzések</w:t>
            </w:r>
            <w:r w:rsidRPr="006E68D3">
              <w:rPr>
                <w:rFonts w:eastAsia="Calibri"/>
                <w:lang w:eastAsia="en-US"/>
              </w:rPr>
              <w:t>” vizsgálata tárgyú 2021. évi ellenőrzési jelentésre</w:t>
            </w:r>
            <w:r w:rsidR="006E68D3" w:rsidRPr="006E68D3">
              <w:rPr>
                <w:rFonts w:eastAsia="Calibri"/>
                <w:lang w:eastAsia="en-US"/>
              </w:rPr>
              <w:t xml:space="preserve"> készített intézkedési terv</w:t>
            </w:r>
            <w:r w:rsidR="00D0172A">
              <w:rPr>
                <w:rFonts w:eastAsia="Calibri"/>
                <w:lang w:eastAsia="en-US"/>
              </w:rPr>
              <w:t xml:space="preserve"> 3 db intézkedést tartalmazott. A végrehajtásról készített beszámoló alapján 2 db intézkedést (2021-ben) végrehajtottak. 1 db intézkedés végrehajtása még nem zárult le.</w:t>
            </w:r>
          </w:p>
          <w:p w:rsidR="0054089F" w:rsidRPr="00C26391" w:rsidRDefault="0054089F" w:rsidP="0087654B">
            <w:pPr>
              <w:contextualSpacing/>
              <w:jc w:val="both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  <w:p w:rsidR="0054089F" w:rsidRPr="00B94D56" w:rsidRDefault="0054089F" w:rsidP="0087654B">
            <w:pPr>
              <w:contextualSpacing/>
              <w:jc w:val="both"/>
              <w:rPr>
                <w:rFonts w:eastAsia="Calibri"/>
                <w:color w:val="00B050"/>
                <w:lang w:eastAsia="en-US"/>
              </w:rPr>
            </w:pPr>
            <w:r w:rsidRPr="00947EDB">
              <w:rPr>
                <w:rFonts w:eastAsia="Calibri"/>
                <w:lang w:eastAsia="en-US"/>
              </w:rPr>
              <w:t>A Hivatalnál a „</w:t>
            </w:r>
            <w:r w:rsidRPr="00887BE0">
              <w:rPr>
                <w:rFonts w:eastAsia="Calibri"/>
                <w:b/>
                <w:lang w:eastAsia="en-US"/>
              </w:rPr>
              <w:t>selejtezés és leltározás</w:t>
            </w:r>
            <w:r w:rsidRPr="00947EDB">
              <w:rPr>
                <w:rFonts w:eastAsia="Calibri"/>
                <w:lang w:eastAsia="en-US"/>
              </w:rPr>
              <w:t>” vizsgálata tárgyú 2021. évi ellenőrzési jelentésre</w:t>
            </w:r>
            <w:r w:rsidR="00947EDB" w:rsidRPr="00947EDB">
              <w:rPr>
                <w:rFonts w:eastAsia="Calibri"/>
                <w:lang w:eastAsia="en-US"/>
              </w:rPr>
              <w:t xml:space="preserve"> készített intézkedési terv 3 db intézkedést tartalmaz</w:t>
            </w:r>
            <w:r w:rsidR="00947EDB">
              <w:rPr>
                <w:rFonts w:eastAsia="Calibri"/>
                <w:lang w:eastAsia="en-US"/>
              </w:rPr>
              <w:t>ott</w:t>
            </w:r>
            <w:r w:rsidR="00947EDB" w:rsidRPr="00947EDB">
              <w:rPr>
                <w:rFonts w:eastAsia="Calibri"/>
                <w:lang w:eastAsia="en-US"/>
              </w:rPr>
              <w:t>, melyek végrehajtásáról 2022-ben kell</w:t>
            </w:r>
            <w:r w:rsidR="00437F42">
              <w:rPr>
                <w:rFonts w:eastAsia="Calibri"/>
                <w:lang w:eastAsia="en-US"/>
              </w:rPr>
              <w:t>ett</w:t>
            </w:r>
            <w:r w:rsidR="00947EDB" w:rsidRPr="00947EDB">
              <w:rPr>
                <w:rFonts w:eastAsia="Calibri"/>
                <w:lang w:eastAsia="en-US"/>
              </w:rPr>
              <w:t xml:space="preserve"> beszámolót készíteni.</w:t>
            </w:r>
            <w:r w:rsidR="00437F42">
              <w:rPr>
                <w:rFonts w:eastAsia="Calibri"/>
                <w:lang w:eastAsia="en-US"/>
              </w:rPr>
              <w:t xml:space="preserve"> A beszámoló alapján az intézkedéseket végrehajtották (1 db-ot 2021-ben, 2 db-ot 2022-ben).</w:t>
            </w:r>
          </w:p>
          <w:p w:rsidR="0054089F" w:rsidRPr="00C26391" w:rsidRDefault="0054089F" w:rsidP="0087654B">
            <w:pPr>
              <w:contextualSpacing/>
              <w:jc w:val="both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  <w:p w:rsidR="00DE538D" w:rsidRPr="00B94D56" w:rsidRDefault="0054089F" w:rsidP="00DE538D">
            <w:pPr>
              <w:contextualSpacing/>
              <w:jc w:val="both"/>
              <w:rPr>
                <w:rFonts w:eastAsia="Calibri"/>
                <w:color w:val="00B050"/>
                <w:lang w:eastAsia="en-US"/>
              </w:rPr>
            </w:pPr>
            <w:r w:rsidRPr="009840D6">
              <w:rPr>
                <w:rFonts w:eastAsia="Calibri"/>
                <w:lang w:eastAsia="en-US"/>
              </w:rPr>
              <w:t>Az Önkormányzatnál a „</w:t>
            </w:r>
            <w:r w:rsidRPr="009840D6">
              <w:rPr>
                <w:rFonts w:eastAsia="Calibri"/>
                <w:b/>
                <w:lang w:eastAsia="en-US"/>
              </w:rPr>
              <w:t>selejtezés és leltározás</w:t>
            </w:r>
            <w:r w:rsidRPr="009840D6">
              <w:rPr>
                <w:rFonts w:eastAsia="Calibri"/>
                <w:lang w:eastAsia="en-US"/>
              </w:rPr>
              <w:t>” vizsgálata tárgyú 2021. évi ellenőrzési jelentésre</w:t>
            </w:r>
            <w:r w:rsidR="009840D6" w:rsidRPr="009840D6">
              <w:rPr>
                <w:rFonts w:eastAsia="Calibri"/>
                <w:lang w:eastAsia="en-US"/>
              </w:rPr>
              <w:t xml:space="preserve"> </w:t>
            </w:r>
            <w:r w:rsidR="00DE538D">
              <w:rPr>
                <w:rFonts w:eastAsia="Calibri"/>
                <w:lang w:eastAsia="en-US"/>
              </w:rPr>
              <w:t>készített intézkedési terv 9</w:t>
            </w:r>
            <w:r w:rsidR="00DE538D" w:rsidRPr="00947EDB">
              <w:rPr>
                <w:rFonts w:eastAsia="Calibri"/>
                <w:lang w:eastAsia="en-US"/>
              </w:rPr>
              <w:t xml:space="preserve"> db intézkedést tartalmaz</w:t>
            </w:r>
            <w:r w:rsidR="00DE538D">
              <w:rPr>
                <w:rFonts w:eastAsia="Calibri"/>
                <w:lang w:eastAsia="en-US"/>
              </w:rPr>
              <w:t>ott</w:t>
            </w:r>
            <w:r w:rsidR="00EE576A">
              <w:rPr>
                <w:rFonts w:eastAsia="Calibri"/>
                <w:lang w:eastAsia="en-US"/>
              </w:rPr>
              <w:t>. A</w:t>
            </w:r>
            <w:r w:rsidR="00EE576A">
              <w:rPr>
                <w:rFonts w:eastAsia="Calibri"/>
                <w:lang w:eastAsia="en-US"/>
              </w:rPr>
              <w:t xml:space="preserve"> végrehajtásr</w:t>
            </w:r>
            <w:r w:rsidR="00EE576A">
              <w:rPr>
                <w:rFonts w:eastAsia="Calibri"/>
                <w:lang w:eastAsia="en-US"/>
              </w:rPr>
              <w:t>ól készített beszámolók alapján 8</w:t>
            </w:r>
            <w:r w:rsidR="00EE576A">
              <w:rPr>
                <w:rFonts w:eastAsia="Calibri"/>
                <w:lang w:eastAsia="en-US"/>
              </w:rPr>
              <w:t xml:space="preserve"> db intézkedést (</w:t>
            </w:r>
            <w:r w:rsidR="00EE576A">
              <w:rPr>
                <w:rFonts w:eastAsia="Calibri"/>
                <w:lang w:eastAsia="en-US"/>
              </w:rPr>
              <w:t xml:space="preserve">1 db-ot </w:t>
            </w:r>
            <w:r w:rsidR="00EE576A">
              <w:rPr>
                <w:rFonts w:eastAsia="Calibri"/>
                <w:lang w:eastAsia="en-US"/>
              </w:rPr>
              <w:t>2021-ben</w:t>
            </w:r>
            <w:r w:rsidR="00EE576A">
              <w:rPr>
                <w:rFonts w:eastAsia="Calibri"/>
                <w:lang w:eastAsia="en-US"/>
              </w:rPr>
              <w:t>, 7 db-ot 2022-ben</w:t>
            </w:r>
            <w:r w:rsidR="00EE576A">
              <w:rPr>
                <w:rFonts w:eastAsia="Calibri"/>
                <w:lang w:eastAsia="en-US"/>
              </w:rPr>
              <w:t>) végrehajtottak. 1 db intézkedés végrehajtása még nem zárult le.</w:t>
            </w:r>
          </w:p>
          <w:p w:rsidR="00170645" w:rsidRPr="00C26391" w:rsidRDefault="00170645" w:rsidP="0065632C">
            <w:pPr>
              <w:contextualSpacing/>
              <w:jc w:val="both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  <w:p w:rsidR="00170645" w:rsidRPr="00B94D56" w:rsidRDefault="001564BB" w:rsidP="00170645">
            <w:pPr>
              <w:contextualSpacing/>
              <w:jc w:val="both"/>
              <w:rPr>
                <w:rFonts w:eastAsia="Calibri"/>
                <w:color w:val="00B050"/>
                <w:lang w:eastAsia="en-US"/>
              </w:rPr>
            </w:pPr>
            <w:r w:rsidRPr="00512EC4">
              <w:rPr>
                <w:rFonts w:eastAsia="Calibri"/>
                <w:lang w:eastAsia="en-US"/>
              </w:rPr>
              <w:t>A 2020</w:t>
            </w:r>
            <w:r w:rsidR="00170645" w:rsidRPr="00512EC4">
              <w:rPr>
                <w:rFonts w:eastAsia="Calibri"/>
                <w:lang w:eastAsia="en-US"/>
              </w:rPr>
              <w:t>. évi</w:t>
            </w:r>
            <w:r w:rsidR="00170645" w:rsidRPr="00512EC4">
              <w:rPr>
                <w:rFonts w:eastAsia="Calibri"/>
                <w:b/>
                <w:lang w:eastAsia="en-US"/>
              </w:rPr>
              <w:t xml:space="preserve"> </w:t>
            </w:r>
            <w:r w:rsidRPr="00512EC4">
              <w:rPr>
                <w:rFonts w:eastAsia="Calibri"/>
                <w:b/>
                <w:lang w:eastAsia="en-US"/>
              </w:rPr>
              <w:t>„</w:t>
            </w:r>
            <w:r w:rsidR="00170645" w:rsidRPr="00512EC4">
              <w:rPr>
                <w:rFonts w:eastAsia="Calibri"/>
                <w:b/>
                <w:lang w:eastAsia="en-US"/>
              </w:rPr>
              <w:t xml:space="preserve">pénzmaradvány </w:t>
            </w:r>
            <w:r w:rsidR="00242114" w:rsidRPr="00512EC4">
              <w:rPr>
                <w:rFonts w:eastAsia="Calibri"/>
                <w:b/>
                <w:lang w:eastAsia="en-US"/>
              </w:rPr>
              <w:t>elszámolása</w:t>
            </w:r>
            <w:r w:rsidRPr="00512EC4">
              <w:rPr>
                <w:rFonts w:eastAsia="Calibri"/>
                <w:lang w:eastAsia="en-US"/>
              </w:rPr>
              <w:t>” tárgyú 2021</w:t>
            </w:r>
            <w:r w:rsidR="00170645" w:rsidRPr="00512EC4">
              <w:rPr>
                <w:rFonts w:eastAsia="Calibri"/>
                <w:lang w:eastAsia="en-US"/>
              </w:rPr>
              <w:t>. évi ellenőrzési jelentés</w:t>
            </w:r>
            <w:r w:rsidR="00B94D56" w:rsidRPr="00512EC4">
              <w:rPr>
                <w:rFonts w:eastAsia="Calibri"/>
                <w:lang w:eastAsia="en-US"/>
              </w:rPr>
              <w:t xml:space="preserve"> Hiva</w:t>
            </w:r>
            <w:r w:rsidR="00512EC4" w:rsidRPr="00512EC4">
              <w:rPr>
                <w:rFonts w:eastAsia="Calibri"/>
                <w:lang w:eastAsia="en-US"/>
              </w:rPr>
              <w:t xml:space="preserve">talra vonatkozó </w:t>
            </w:r>
            <w:r w:rsidR="00DE538D">
              <w:rPr>
                <w:rFonts w:eastAsia="Calibri"/>
                <w:lang w:eastAsia="en-US"/>
              </w:rPr>
              <w:t xml:space="preserve">1 db </w:t>
            </w:r>
            <w:r w:rsidR="00D0172A">
              <w:rPr>
                <w:rFonts w:eastAsia="Calibri"/>
                <w:lang w:eastAsia="en-US"/>
              </w:rPr>
              <w:t xml:space="preserve">javaslatát az </w:t>
            </w:r>
            <w:r w:rsidR="00DE538D">
              <w:rPr>
                <w:rFonts w:eastAsia="Calibri"/>
                <w:lang w:eastAsia="en-US"/>
              </w:rPr>
              <w:t xml:space="preserve">intézkedés végrehajtásáról </w:t>
            </w:r>
            <w:r w:rsidR="00D0172A">
              <w:rPr>
                <w:rFonts w:eastAsia="Calibri"/>
                <w:lang w:eastAsia="en-US"/>
              </w:rPr>
              <w:t xml:space="preserve">készült beszámoló alapján </w:t>
            </w:r>
            <w:r w:rsidR="00DE538D">
              <w:rPr>
                <w:rFonts w:eastAsia="Calibri"/>
                <w:lang w:eastAsia="en-US"/>
              </w:rPr>
              <w:t xml:space="preserve">2022-ben </w:t>
            </w:r>
            <w:r w:rsidR="00D0172A">
              <w:rPr>
                <w:rFonts w:eastAsia="Calibri"/>
                <w:lang w:eastAsia="en-US"/>
              </w:rPr>
              <w:t>végrehajtották</w:t>
            </w:r>
            <w:r w:rsidR="00B94D56" w:rsidRPr="00DE538D">
              <w:rPr>
                <w:rFonts w:eastAsia="Calibri"/>
                <w:lang w:eastAsia="en-US"/>
              </w:rPr>
              <w:t>.</w:t>
            </w:r>
          </w:p>
          <w:p w:rsidR="00E45A4C" w:rsidRPr="00C26391" w:rsidRDefault="00E45A4C" w:rsidP="0017064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2114" w:rsidRDefault="00242114" w:rsidP="0017064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65984">
              <w:rPr>
                <w:rFonts w:eastAsia="Calibri"/>
                <w:lang w:eastAsia="en-US"/>
              </w:rPr>
              <w:t>A Kaposvári Városüzemeltetési Nonprofit Kft. által a „</w:t>
            </w:r>
            <w:r w:rsidRPr="00C65984">
              <w:rPr>
                <w:rFonts w:eastAsia="Calibri"/>
                <w:b/>
                <w:lang w:eastAsia="en-US"/>
              </w:rPr>
              <w:t>szerződések, pályázatok</w:t>
            </w:r>
            <w:r w:rsidRPr="00C65984">
              <w:rPr>
                <w:rFonts w:eastAsia="Calibri"/>
                <w:lang w:eastAsia="en-US"/>
              </w:rPr>
              <w:t>” vizsgálata tárgyú 2021. évi ellenőrzési jelentésre készített intézkedési terv</w:t>
            </w:r>
            <w:r w:rsidR="00C65984" w:rsidRPr="00C65984">
              <w:rPr>
                <w:rFonts w:eastAsia="Calibri"/>
                <w:lang w:eastAsia="en-US"/>
              </w:rPr>
              <w:t xml:space="preserve"> 2 db intézkedést tartalmazott. Az intézkedések </w:t>
            </w:r>
            <w:r w:rsidR="00C65984" w:rsidRPr="00C65984">
              <w:rPr>
                <w:rFonts w:eastAsia="Calibri"/>
                <w:lang w:eastAsia="en-US"/>
              </w:rPr>
              <w:lastRenderedPageBreak/>
              <w:t>végrehajtásáról 2022-ben kell</w:t>
            </w:r>
            <w:r w:rsidR="00A027FC">
              <w:rPr>
                <w:rFonts w:eastAsia="Calibri"/>
                <w:lang w:eastAsia="en-US"/>
              </w:rPr>
              <w:t>ett</w:t>
            </w:r>
            <w:r w:rsidR="00C65984" w:rsidRPr="00C65984">
              <w:rPr>
                <w:rFonts w:eastAsia="Calibri"/>
                <w:lang w:eastAsia="en-US"/>
              </w:rPr>
              <w:t xml:space="preserve"> beszámolót készíteni.</w:t>
            </w:r>
            <w:r w:rsidR="00A027FC">
              <w:rPr>
                <w:rFonts w:eastAsia="Calibri"/>
                <w:lang w:eastAsia="en-US"/>
              </w:rPr>
              <w:t xml:space="preserve"> A beszámoló alapján az intézkedéseket végrehajtották (1 db-ot 2021-ben, 1 db-ot 2022-ben).</w:t>
            </w:r>
          </w:p>
          <w:p w:rsidR="00A027FC" w:rsidRPr="00C26391" w:rsidRDefault="00A027FC" w:rsidP="0017064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027FC" w:rsidRDefault="00A027FC" w:rsidP="00A027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E68D3">
              <w:rPr>
                <w:rFonts w:eastAsia="Calibri"/>
                <w:lang w:eastAsia="en-US"/>
              </w:rPr>
              <w:t>A Hivatalnál a „</w:t>
            </w:r>
            <w:r>
              <w:rPr>
                <w:rFonts w:eastAsia="Calibri"/>
                <w:b/>
                <w:lang w:eastAsia="en-US"/>
              </w:rPr>
              <w:t>települési támogatások</w:t>
            </w:r>
            <w:r>
              <w:rPr>
                <w:rFonts w:eastAsia="Calibri"/>
                <w:lang w:eastAsia="en-US"/>
              </w:rPr>
              <w:t>” vizsgálata tárgyú 2022</w:t>
            </w:r>
            <w:r w:rsidRPr="006E68D3">
              <w:rPr>
                <w:rFonts w:eastAsia="Calibri"/>
                <w:lang w:eastAsia="en-US"/>
              </w:rPr>
              <w:t>. évi ellenőrzési jelentésre készített intézkedési terv</w:t>
            </w:r>
            <w:r>
              <w:rPr>
                <w:rFonts w:eastAsia="Calibri"/>
                <w:lang w:eastAsia="en-US"/>
              </w:rPr>
              <w:t xml:space="preserve"> 6 db intézkedést tartalmazott. A végrehajtásról készített beszámoló alapján </w:t>
            </w:r>
            <w:r w:rsidR="003116A3">
              <w:rPr>
                <w:rFonts w:eastAsia="Calibri"/>
                <w:lang w:eastAsia="en-US"/>
              </w:rPr>
              <w:t>az intézkedéseket 2022-ben végrehajtották.</w:t>
            </w:r>
          </w:p>
          <w:p w:rsidR="003116A3" w:rsidRPr="00C26391" w:rsidRDefault="003116A3" w:rsidP="00A027F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116A3" w:rsidRPr="00B94D56" w:rsidRDefault="003116A3" w:rsidP="003116A3">
            <w:pPr>
              <w:contextualSpacing/>
              <w:jc w:val="both"/>
              <w:rPr>
                <w:rFonts w:eastAsia="Calibri"/>
                <w:color w:val="00B050"/>
                <w:lang w:eastAsia="en-US"/>
              </w:rPr>
            </w:pPr>
            <w:r w:rsidRPr="00947EDB">
              <w:rPr>
                <w:rFonts w:eastAsia="Calibri"/>
                <w:lang w:eastAsia="en-US"/>
              </w:rPr>
              <w:t>A Hivatalnál a „</w:t>
            </w:r>
            <w:r w:rsidRPr="00887BE0">
              <w:rPr>
                <w:rFonts w:eastAsia="Calibri"/>
                <w:b/>
                <w:lang w:eastAsia="en-US"/>
              </w:rPr>
              <w:t>selejtezés és leltározás</w:t>
            </w:r>
            <w:r>
              <w:rPr>
                <w:rFonts w:eastAsia="Calibri"/>
                <w:lang w:eastAsia="en-US"/>
              </w:rPr>
              <w:t>” vizsgálata tárgyú 2022</w:t>
            </w:r>
            <w:r w:rsidRPr="00947EDB">
              <w:rPr>
                <w:rFonts w:eastAsia="Calibri"/>
                <w:lang w:eastAsia="en-US"/>
              </w:rPr>
              <w:t xml:space="preserve">. évi ellenőrzési jelentésre készített intézkedési terv </w:t>
            </w:r>
            <w:r>
              <w:rPr>
                <w:rFonts w:eastAsia="Calibri"/>
                <w:lang w:eastAsia="en-US"/>
              </w:rPr>
              <w:t>8</w:t>
            </w:r>
            <w:r w:rsidRPr="00947EDB">
              <w:rPr>
                <w:rFonts w:eastAsia="Calibri"/>
                <w:lang w:eastAsia="en-US"/>
              </w:rPr>
              <w:t xml:space="preserve"> db intézkedést tartalmaz</w:t>
            </w:r>
            <w:r>
              <w:rPr>
                <w:rFonts w:eastAsia="Calibri"/>
                <w:lang w:eastAsia="en-US"/>
              </w:rPr>
              <w:t>ott</w:t>
            </w:r>
            <w:r w:rsidRPr="00947ED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melyek végrehajtásáról 2023</w:t>
            </w:r>
            <w:r w:rsidRPr="00947EDB">
              <w:rPr>
                <w:rFonts w:eastAsia="Calibri"/>
                <w:lang w:eastAsia="en-US"/>
              </w:rPr>
              <w:t>-ben kell beszámolót készíteni.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027FC" w:rsidRPr="00C26391" w:rsidRDefault="00A027FC" w:rsidP="00170645">
            <w:pPr>
              <w:contextualSpacing/>
              <w:jc w:val="both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  <w:p w:rsidR="003116A3" w:rsidRPr="004B47CA" w:rsidRDefault="003116A3" w:rsidP="003116A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47CA">
              <w:rPr>
                <w:rFonts w:eastAsia="Calibri"/>
                <w:lang w:eastAsia="en-US"/>
              </w:rPr>
              <w:t>Az Önkormányzatnál a „</w:t>
            </w:r>
            <w:r w:rsidRPr="004B47CA">
              <w:rPr>
                <w:rFonts w:eastAsia="Calibri"/>
                <w:b/>
                <w:lang w:eastAsia="en-US"/>
              </w:rPr>
              <w:t>selejtezés és leltározás</w:t>
            </w:r>
            <w:r w:rsidRPr="004B47CA">
              <w:rPr>
                <w:rFonts w:eastAsia="Calibri"/>
                <w:lang w:eastAsia="en-US"/>
              </w:rPr>
              <w:t xml:space="preserve">” vizsgálata tárgyú 2022. évi ellenőrzési jelentésre </w:t>
            </w:r>
            <w:r w:rsidR="005F016D">
              <w:rPr>
                <w:rFonts w:eastAsia="Calibri"/>
                <w:lang w:eastAsia="en-US"/>
              </w:rPr>
              <w:t>készített intézkedési terv 11 db intézkedést tartalmazott. Az intézkedések végrehajtásáról 2024-ben kell beszámolni</w:t>
            </w:r>
            <w:bookmarkStart w:id="0" w:name="_GoBack"/>
            <w:bookmarkEnd w:id="0"/>
            <w:r w:rsidRPr="004B47CA">
              <w:rPr>
                <w:rFonts w:eastAsia="Calibri"/>
                <w:lang w:eastAsia="en-US"/>
              </w:rPr>
              <w:t>.</w:t>
            </w:r>
          </w:p>
          <w:p w:rsidR="003116A3" w:rsidRPr="00C26391" w:rsidRDefault="003116A3" w:rsidP="003116A3">
            <w:pPr>
              <w:contextualSpacing/>
              <w:jc w:val="both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  <w:p w:rsidR="00E45A4C" w:rsidRDefault="003116A3" w:rsidP="003F5213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2021</w:t>
            </w:r>
            <w:r w:rsidRPr="00512EC4">
              <w:rPr>
                <w:rFonts w:eastAsia="Calibri"/>
                <w:lang w:eastAsia="en-US"/>
              </w:rPr>
              <w:t>. évi</w:t>
            </w:r>
            <w:r w:rsidRPr="00512EC4">
              <w:rPr>
                <w:rFonts w:eastAsia="Calibri"/>
                <w:b/>
                <w:lang w:eastAsia="en-US"/>
              </w:rPr>
              <w:t xml:space="preserve"> „pénzmaradvány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512EC4">
              <w:rPr>
                <w:rFonts w:eastAsia="Calibri"/>
                <w:lang w:eastAsia="en-US"/>
              </w:rPr>
              <w:t>. évi ellenőrzési jelentés 2 db</w:t>
            </w:r>
            <w:r>
              <w:rPr>
                <w:rFonts w:eastAsia="Calibri"/>
                <w:lang w:eastAsia="en-US"/>
              </w:rPr>
              <w:t xml:space="preserve"> javaslati pontját 2022-ben végrehajtottá</w:t>
            </w:r>
            <w:r w:rsidRPr="00512EC4">
              <w:rPr>
                <w:rFonts w:eastAsia="Calibri"/>
                <w:lang w:eastAsia="en-US"/>
              </w:rPr>
              <w:t>k.</w:t>
            </w:r>
          </w:p>
          <w:p w:rsidR="00BA5704" w:rsidRPr="00C26391" w:rsidRDefault="00BA5704" w:rsidP="003F5213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A5704" w:rsidRDefault="00BA5704" w:rsidP="00BA570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65984">
              <w:rPr>
                <w:rFonts w:eastAsia="Calibri"/>
                <w:lang w:eastAsia="en-US"/>
              </w:rPr>
              <w:t>A Csiky Gergely Színház Nonprofit Kft. által a „</w:t>
            </w:r>
            <w:r>
              <w:rPr>
                <w:rFonts w:eastAsia="Calibri"/>
                <w:b/>
                <w:lang w:eastAsia="en-US"/>
              </w:rPr>
              <w:t>közművelődési alapszolgáltatási feladatok</w:t>
            </w:r>
            <w:r w:rsidRPr="00C65984">
              <w:rPr>
                <w:rFonts w:eastAsia="Calibri"/>
                <w:lang w:eastAsia="en-US"/>
              </w:rPr>
              <w:t>” vizsgála</w:t>
            </w:r>
            <w:r>
              <w:rPr>
                <w:rFonts w:eastAsia="Calibri"/>
                <w:lang w:eastAsia="en-US"/>
              </w:rPr>
              <w:t>ta tárgyú 2022</w:t>
            </w:r>
            <w:r w:rsidRPr="00C65984">
              <w:rPr>
                <w:rFonts w:eastAsia="Calibri"/>
                <w:lang w:eastAsia="en-US"/>
              </w:rPr>
              <w:t xml:space="preserve">. évi ellenőrzési jelentésre készített intézkedési terv </w:t>
            </w:r>
            <w:r>
              <w:rPr>
                <w:rFonts w:eastAsia="Calibri"/>
                <w:lang w:eastAsia="en-US"/>
              </w:rPr>
              <w:t>4</w:t>
            </w:r>
            <w:r w:rsidRPr="00C65984">
              <w:rPr>
                <w:rFonts w:eastAsia="Calibri"/>
                <w:lang w:eastAsia="en-US"/>
              </w:rPr>
              <w:t xml:space="preserve"> db intézkedést tartalmazott, </w:t>
            </w:r>
            <w:r>
              <w:rPr>
                <w:rFonts w:eastAsia="Calibri"/>
                <w:lang w:eastAsia="en-US"/>
              </w:rPr>
              <w:t>melyek végrehajtásáról 2023-ba</w:t>
            </w:r>
            <w:r w:rsidRPr="00C65984">
              <w:rPr>
                <w:rFonts w:eastAsia="Calibri"/>
                <w:lang w:eastAsia="en-US"/>
              </w:rPr>
              <w:t xml:space="preserve">n </w:t>
            </w:r>
            <w:r>
              <w:rPr>
                <w:rFonts w:eastAsia="Calibri"/>
                <w:lang w:eastAsia="en-US"/>
              </w:rPr>
              <w:t>kell beszámolót készíteni</w:t>
            </w:r>
            <w:r w:rsidRPr="00C65984">
              <w:rPr>
                <w:rFonts w:eastAsia="Calibri"/>
                <w:lang w:eastAsia="en-US"/>
              </w:rPr>
              <w:t>.</w:t>
            </w:r>
          </w:p>
          <w:p w:rsidR="00774A87" w:rsidRPr="00C26391" w:rsidRDefault="00774A87" w:rsidP="00BA5704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4A87" w:rsidRDefault="00774A87" w:rsidP="00774A8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65984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Kaposvári Parkolási</w:t>
            </w:r>
            <w:r w:rsidRPr="00C65984">
              <w:rPr>
                <w:rFonts w:eastAsia="Calibri"/>
                <w:lang w:eastAsia="en-US"/>
              </w:rPr>
              <w:t xml:space="preserve"> Kft. által a „</w:t>
            </w:r>
            <w:r>
              <w:rPr>
                <w:rFonts w:eastAsia="Calibri"/>
                <w:b/>
                <w:lang w:eastAsia="en-US"/>
              </w:rPr>
              <w:t>selejtezés és leltározás</w:t>
            </w:r>
            <w:r w:rsidRPr="00C65984">
              <w:rPr>
                <w:rFonts w:eastAsia="Calibri"/>
                <w:lang w:eastAsia="en-US"/>
              </w:rPr>
              <w:t>” vizsgála</w:t>
            </w:r>
            <w:r>
              <w:rPr>
                <w:rFonts w:eastAsia="Calibri"/>
                <w:lang w:eastAsia="en-US"/>
              </w:rPr>
              <w:t>ta tárgyú 2022</w:t>
            </w:r>
            <w:r w:rsidRPr="00C65984">
              <w:rPr>
                <w:rFonts w:eastAsia="Calibri"/>
                <w:lang w:eastAsia="en-US"/>
              </w:rPr>
              <w:t xml:space="preserve">. évi ellenőrzési jelentésre készített intézkedési terv </w:t>
            </w:r>
            <w:r>
              <w:rPr>
                <w:rFonts w:eastAsia="Calibri"/>
                <w:lang w:eastAsia="en-US"/>
              </w:rPr>
              <w:t>3</w:t>
            </w:r>
            <w:r w:rsidRPr="00C65984">
              <w:rPr>
                <w:rFonts w:eastAsia="Calibri"/>
                <w:lang w:eastAsia="en-US"/>
              </w:rPr>
              <w:t xml:space="preserve"> db intézkedést tartalmazott</w:t>
            </w:r>
            <w:r>
              <w:rPr>
                <w:rFonts w:eastAsia="Calibri"/>
                <w:lang w:eastAsia="en-US"/>
              </w:rPr>
              <w:t>.</w:t>
            </w:r>
            <w:r w:rsidRPr="00C65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A végrehajtásról készített beszámoló alapján az intézkedéseket 2022-ben végrehajtották.</w:t>
            </w:r>
          </w:p>
          <w:p w:rsidR="00774A87" w:rsidRPr="00C26391" w:rsidRDefault="00774A87" w:rsidP="00774A87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A5704" w:rsidRPr="00F90C57" w:rsidRDefault="00774A87" w:rsidP="00CF180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65984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Kaposvári Sport Nonprofit Kft.</w:t>
            </w:r>
            <w:r w:rsidRPr="00C65984">
              <w:rPr>
                <w:rFonts w:eastAsia="Calibri"/>
                <w:lang w:eastAsia="en-US"/>
              </w:rPr>
              <w:t xml:space="preserve"> által a „</w:t>
            </w:r>
            <w:r>
              <w:rPr>
                <w:rFonts w:eastAsia="Calibri"/>
                <w:b/>
                <w:lang w:eastAsia="en-US"/>
              </w:rPr>
              <w:t>selejtezés és leltározás</w:t>
            </w:r>
            <w:r w:rsidRPr="00C65984">
              <w:rPr>
                <w:rFonts w:eastAsia="Calibri"/>
                <w:lang w:eastAsia="en-US"/>
              </w:rPr>
              <w:t>” vizsgála</w:t>
            </w:r>
            <w:r>
              <w:rPr>
                <w:rFonts w:eastAsia="Calibri"/>
                <w:lang w:eastAsia="en-US"/>
              </w:rPr>
              <w:t>ta tárgyú 2022</w:t>
            </w:r>
            <w:r w:rsidRPr="00C65984">
              <w:rPr>
                <w:rFonts w:eastAsia="Calibri"/>
                <w:lang w:eastAsia="en-US"/>
              </w:rPr>
              <w:t xml:space="preserve">. évi ellenőrzési jelentésre készített intézkedési terv </w:t>
            </w:r>
            <w:r>
              <w:rPr>
                <w:rFonts w:eastAsia="Calibri"/>
                <w:lang w:eastAsia="en-US"/>
              </w:rPr>
              <w:t>3</w:t>
            </w:r>
            <w:r w:rsidRPr="00C65984">
              <w:rPr>
                <w:rFonts w:eastAsia="Calibri"/>
                <w:lang w:eastAsia="en-US"/>
              </w:rPr>
              <w:t xml:space="preserve"> db intézkedést tartalmazott</w:t>
            </w:r>
            <w:r>
              <w:rPr>
                <w:rFonts w:eastAsia="Calibri"/>
                <w:lang w:eastAsia="en-US"/>
              </w:rPr>
              <w:t>.</w:t>
            </w:r>
            <w:r w:rsidRPr="00C65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A végrehajtásról készített beszámoló alapján az intézkedéseket 2022-ben végrehajtották.</w:t>
            </w:r>
          </w:p>
        </w:tc>
      </w:tr>
    </w:tbl>
    <w:p w:rsidR="00BA2F67" w:rsidRPr="000F11B0" w:rsidRDefault="003F5213" w:rsidP="00BA2F67">
      <w:r>
        <w:lastRenderedPageBreak/>
        <w:t>Kaposvár, 2023</w:t>
      </w:r>
      <w:r w:rsidR="00BA2F67" w:rsidRPr="000F11B0">
        <w:t xml:space="preserve">. </w:t>
      </w:r>
      <w:r w:rsidR="00701837">
        <w:t>február 15</w:t>
      </w:r>
      <w:r w:rsidR="00BA2F67" w:rsidRPr="000F11B0">
        <w:t>.</w:t>
      </w:r>
    </w:p>
    <w:p w:rsidR="008A5C16" w:rsidRPr="000F11B0" w:rsidRDefault="008A5C16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573A40">
        <w:t>dr. Csillag Gábor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</w:t>
      </w:r>
      <w:r w:rsidR="00ED3C1C">
        <w:t xml:space="preserve">   </w:t>
      </w:r>
      <w:r>
        <w:t xml:space="preserve"> </w:t>
      </w:r>
      <w:r w:rsidR="00573A40">
        <w:t>jegyző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C" w:rsidRDefault="00FE159C" w:rsidP="00F410F1">
      <w:r>
        <w:separator/>
      </w:r>
    </w:p>
  </w:endnote>
  <w:endnote w:type="continuationSeparator" w:id="0">
    <w:p w:rsidR="00FE159C" w:rsidRDefault="00FE159C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C" w:rsidRDefault="00FE159C" w:rsidP="00F410F1">
      <w:r>
        <w:separator/>
      </w:r>
    </w:p>
  </w:footnote>
  <w:footnote w:type="continuationSeparator" w:id="0">
    <w:p w:rsidR="00FE159C" w:rsidRDefault="00FE159C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C8" w:rsidRPr="001006A2" w:rsidRDefault="00F04CC8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5</w:t>
    </w:r>
    <w:r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F4"/>
    <w:multiLevelType w:val="hybridMultilevel"/>
    <w:tmpl w:val="03AE8EF4"/>
    <w:lvl w:ilvl="0" w:tplc="79EAA482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488B"/>
    <w:multiLevelType w:val="hybridMultilevel"/>
    <w:tmpl w:val="1DD00A94"/>
    <w:lvl w:ilvl="0" w:tplc="7DA6B1D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08"/>
    <w:multiLevelType w:val="hybridMultilevel"/>
    <w:tmpl w:val="176AC08C"/>
    <w:lvl w:ilvl="0" w:tplc="C0B2E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D9B"/>
    <w:multiLevelType w:val="hybridMultilevel"/>
    <w:tmpl w:val="6428B93A"/>
    <w:lvl w:ilvl="0" w:tplc="C040074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A1C"/>
    <w:multiLevelType w:val="hybridMultilevel"/>
    <w:tmpl w:val="4D02D6A8"/>
    <w:lvl w:ilvl="0" w:tplc="947CF66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16E97"/>
    <w:multiLevelType w:val="hybridMultilevel"/>
    <w:tmpl w:val="6936BB9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20242A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2DE5799"/>
    <w:multiLevelType w:val="hybridMultilevel"/>
    <w:tmpl w:val="0E2061EC"/>
    <w:lvl w:ilvl="0" w:tplc="B89C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6941"/>
    <w:multiLevelType w:val="hybridMultilevel"/>
    <w:tmpl w:val="5D8E9550"/>
    <w:lvl w:ilvl="0" w:tplc="E1DC4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8D2"/>
    <w:multiLevelType w:val="hybridMultilevel"/>
    <w:tmpl w:val="9738EA0E"/>
    <w:lvl w:ilvl="0" w:tplc="BC407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01D7C"/>
    <w:multiLevelType w:val="hybridMultilevel"/>
    <w:tmpl w:val="7A30E74A"/>
    <w:lvl w:ilvl="0" w:tplc="437C5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355A"/>
    <w:multiLevelType w:val="hybridMultilevel"/>
    <w:tmpl w:val="B1EC3394"/>
    <w:lvl w:ilvl="0" w:tplc="46B296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FE4427"/>
    <w:multiLevelType w:val="hybridMultilevel"/>
    <w:tmpl w:val="08E6A21E"/>
    <w:lvl w:ilvl="0" w:tplc="C49039DC">
      <w:start w:val="4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462"/>
    <w:multiLevelType w:val="hybridMultilevel"/>
    <w:tmpl w:val="7A30E74A"/>
    <w:lvl w:ilvl="0" w:tplc="437C5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90C1D"/>
    <w:multiLevelType w:val="hybridMultilevel"/>
    <w:tmpl w:val="7AFA2EAC"/>
    <w:lvl w:ilvl="0" w:tplc="9D2C4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5C99"/>
    <w:multiLevelType w:val="hybridMultilevel"/>
    <w:tmpl w:val="A75E5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C35AD"/>
    <w:multiLevelType w:val="hybridMultilevel"/>
    <w:tmpl w:val="F38E3E1E"/>
    <w:lvl w:ilvl="0" w:tplc="C0B2E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9BC"/>
    <w:multiLevelType w:val="hybridMultilevel"/>
    <w:tmpl w:val="2D520D4C"/>
    <w:lvl w:ilvl="0" w:tplc="FF8C3E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808"/>
    <w:multiLevelType w:val="hybridMultilevel"/>
    <w:tmpl w:val="9BA465E8"/>
    <w:lvl w:ilvl="0" w:tplc="F124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D4D73"/>
    <w:multiLevelType w:val="hybridMultilevel"/>
    <w:tmpl w:val="2E86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33A9"/>
    <w:multiLevelType w:val="hybridMultilevel"/>
    <w:tmpl w:val="E01669BA"/>
    <w:lvl w:ilvl="0" w:tplc="A4AA7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2E4343"/>
    <w:multiLevelType w:val="hybridMultilevel"/>
    <w:tmpl w:val="AA38C2D4"/>
    <w:lvl w:ilvl="0" w:tplc="ABAA2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3B6"/>
    <w:multiLevelType w:val="hybridMultilevel"/>
    <w:tmpl w:val="DD1AAD4A"/>
    <w:lvl w:ilvl="0" w:tplc="7DA6B1D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7E02"/>
    <w:multiLevelType w:val="hybridMultilevel"/>
    <w:tmpl w:val="B27E2FA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633D50"/>
    <w:multiLevelType w:val="hybridMultilevel"/>
    <w:tmpl w:val="3C40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3432"/>
    <w:multiLevelType w:val="hybridMultilevel"/>
    <w:tmpl w:val="F126D9E6"/>
    <w:lvl w:ilvl="0" w:tplc="04A0C8E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D1980"/>
    <w:multiLevelType w:val="hybridMultilevel"/>
    <w:tmpl w:val="91CCC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24"/>
  </w:num>
  <w:num w:numId="14">
    <w:abstractNumId w:val="7"/>
  </w:num>
  <w:num w:numId="15">
    <w:abstractNumId w:val="17"/>
  </w:num>
  <w:num w:numId="16">
    <w:abstractNumId w:val="2"/>
  </w:num>
  <w:num w:numId="17">
    <w:abstractNumId w:val="26"/>
  </w:num>
  <w:num w:numId="18">
    <w:abstractNumId w:val="20"/>
  </w:num>
  <w:num w:numId="19">
    <w:abstractNumId w:val="13"/>
  </w:num>
  <w:num w:numId="20">
    <w:abstractNumId w:val="4"/>
  </w:num>
  <w:num w:numId="21">
    <w:abstractNumId w:val="0"/>
  </w:num>
  <w:num w:numId="22">
    <w:abstractNumId w:val="27"/>
  </w:num>
  <w:num w:numId="23">
    <w:abstractNumId w:val="28"/>
  </w:num>
  <w:num w:numId="24">
    <w:abstractNumId w:val="9"/>
  </w:num>
  <w:num w:numId="25">
    <w:abstractNumId w:val="12"/>
  </w:num>
  <w:num w:numId="26">
    <w:abstractNumId w:val="18"/>
  </w:num>
  <w:num w:numId="27">
    <w:abstractNumId w:val="16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0640"/>
    <w:rsid w:val="00026596"/>
    <w:rsid w:val="00035FF4"/>
    <w:rsid w:val="0004535E"/>
    <w:rsid w:val="00055591"/>
    <w:rsid w:val="00060AEE"/>
    <w:rsid w:val="000627C0"/>
    <w:rsid w:val="00070B20"/>
    <w:rsid w:val="00071CF1"/>
    <w:rsid w:val="0007309E"/>
    <w:rsid w:val="00073550"/>
    <w:rsid w:val="000746AA"/>
    <w:rsid w:val="0008098D"/>
    <w:rsid w:val="000844CA"/>
    <w:rsid w:val="00092E35"/>
    <w:rsid w:val="00096425"/>
    <w:rsid w:val="00097EF6"/>
    <w:rsid w:val="000A048E"/>
    <w:rsid w:val="000A5656"/>
    <w:rsid w:val="000B0203"/>
    <w:rsid w:val="000B108B"/>
    <w:rsid w:val="000B4937"/>
    <w:rsid w:val="000C2FBF"/>
    <w:rsid w:val="000D28C8"/>
    <w:rsid w:val="000D3BA6"/>
    <w:rsid w:val="000D49D9"/>
    <w:rsid w:val="000E3DCC"/>
    <w:rsid w:val="000E5E05"/>
    <w:rsid w:val="000E737E"/>
    <w:rsid w:val="000F11B0"/>
    <w:rsid w:val="000F45F4"/>
    <w:rsid w:val="000F6451"/>
    <w:rsid w:val="001006A2"/>
    <w:rsid w:val="00103330"/>
    <w:rsid w:val="001062CE"/>
    <w:rsid w:val="00106B0D"/>
    <w:rsid w:val="00113833"/>
    <w:rsid w:val="00122220"/>
    <w:rsid w:val="001276FE"/>
    <w:rsid w:val="00137EEC"/>
    <w:rsid w:val="00146B2A"/>
    <w:rsid w:val="00146C4F"/>
    <w:rsid w:val="00153F83"/>
    <w:rsid w:val="001564BB"/>
    <w:rsid w:val="001668F1"/>
    <w:rsid w:val="00170645"/>
    <w:rsid w:val="00172774"/>
    <w:rsid w:val="00173398"/>
    <w:rsid w:val="00175EE5"/>
    <w:rsid w:val="00176BAC"/>
    <w:rsid w:val="00182052"/>
    <w:rsid w:val="0018578F"/>
    <w:rsid w:val="00190AED"/>
    <w:rsid w:val="00197041"/>
    <w:rsid w:val="001A0656"/>
    <w:rsid w:val="001A07D1"/>
    <w:rsid w:val="001A39E4"/>
    <w:rsid w:val="001B256F"/>
    <w:rsid w:val="001B2A9C"/>
    <w:rsid w:val="001C0E8B"/>
    <w:rsid w:val="001C4270"/>
    <w:rsid w:val="001C589F"/>
    <w:rsid w:val="001D0EEF"/>
    <w:rsid w:val="001D5CE1"/>
    <w:rsid w:val="001D6525"/>
    <w:rsid w:val="001D68C8"/>
    <w:rsid w:val="001E63DF"/>
    <w:rsid w:val="001E6B8C"/>
    <w:rsid w:val="001E6B94"/>
    <w:rsid w:val="001F03EC"/>
    <w:rsid w:val="001F365F"/>
    <w:rsid w:val="002051EB"/>
    <w:rsid w:val="00207A23"/>
    <w:rsid w:val="00212975"/>
    <w:rsid w:val="00215395"/>
    <w:rsid w:val="00220D5B"/>
    <w:rsid w:val="00233164"/>
    <w:rsid w:val="0023664A"/>
    <w:rsid w:val="00242114"/>
    <w:rsid w:val="00254B93"/>
    <w:rsid w:val="00255CEB"/>
    <w:rsid w:val="0026536C"/>
    <w:rsid w:val="00273003"/>
    <w:rsid w:val="00274948"/>
    <w:rsid w:val="00277B9B"/>
    <w:rsid w:val="00277C98"/>
    <w:rsid w:val="00285C22"/>
    <w:rsid w:val="002928FF"/>
    <w:rsid w:val="002A5B37"/>
    <w:rsid w:val="002A63EF"/>
    <w:rsid w:val="002B64D5"/>
    <w:rsid w:val="002D153C"/>
    <w:rsid w:val="002D7978"/>
    <w:rsid w:val="002E0326"/>
    <w:rsid w:val="002F3811"/>
    <w:rsid w:val="00300A08"/>
    <w:rsid w:val="003017AB"/>
    <w:rsid w:val="00302120"/>
    <w:rsid w:val="003116A3"/>
    <w:rsid w:val="00311C08"/>
    <w:rsid w:val="003126F6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5169"/>
    <w:rsid w:val="0036155A"/>
    <w:rsid w:val="00362F62"/>
    <w:rsid w:val="003647FB"/>
    <w:rsid w:val="00366C9C"/>
    <w:rsid w:val="00386085"/>
    <w:rsid w:val="003917AF"/>
    <w:rsid w:val="00391B4A"/>
    <w:rsid w:val="00393D64"/>
    <w:rsid w:val="00393FFC"/>
    <w:rsid w:val="003974F7"/>
    <w:rsid w:val="003A3A86"/>
    <w:rsid w:val="003A41C1"/>
    <w:rsid w:val="003B0250"/>
    <w:rsid w:val="003B3E5B"/>
    <w:rsid w:val="003B4423"/>
    <w:rsid w:val="003B6F33"/>
    <w:rsid w:val="003B75B7"/>
    <w:rsid w:val="003C217A"/>
    <w:rsid w:val="003D3A7E"/>
    <w:rsid w:val="003E1C31"/>
    <w:rsid w:val="003E4229"/>
    <w:rsid w:val="003F5213"/>
    <w:rsid w:val="004142FE"/>
    <w:rsid w:val="00425BCD"/>
    <w:rsid w:val="00431247"/>
    <w:rsid w:val="00431498"/>
    <w:rsid w:val="00433FA8"/>
    <w:rsid w:val="00437F42"/>
    <w:rsid w:val="00440385"/>
    <w:rsid w:val="0044487A"/>
    <w:rsid w:val="00445DDB"/>
    <w:rsid w:val="00447722"/>
    <w:rsid w:val="004528C4"/>
    <w:rsid w:val="00454CDB"/>
    <w:rsid w:val="0045616A"/>
    <w:rsid w:val="00467EBD"/>
    <w:rsid w:val="00475BD1"/>
    <w:rsid w:val="00492B3C"/>
    <w:rsid w:val="004A35D9"/>
    <w:rsid w:val="004A49F3"/>
    <w:rsid w:val="004B47CA"/>
    <w:rsid w:val="004B708C"/>
    <w:rsid w:val="004D516A"/>
    <w:rsid w:val="004F014F"/>
    <w:rsid w:val="004F0BEB"/>
    <w:rsid w:val="00507222"/>
    <w:rsid w:val="00512443"/>
    <w:rsid w:val="00512EC4"/>
    <w:rsid w:val="00524C3F"/>
    <w:rsid w:val="0053057C"/>
    <w:rsid w:val="0053232F"/>
    <w:rsid w:val="0053427E"/>
    <w:rsid w:val="00537D1F"/>
    <w:rsid w:val="0054089F"/>
    <w:rsid w:val="0054229F"/>
    <w:rsid w:val="005470C6"/>
    <w:rsid w:val="005617B6"/>
    <w:rsid w:val="00566911"/>
    <w:rsid w:val="00573A40"/>
    <w:rsid w:val="005822B2"/>
    <w:rsid w:val="00591C10"/>
    <w:rsid w:val="00594D68"/>
    <w:rsid w:val="005A06B3"/>
    <w:rsid w:val="005B0B73"/>
    <w:rsid w:val="005B2FB5"/>
    <w:rsid w:val="005B7068"/>
    <w:rsid w:val="005C2308"/>
    <w:rsid w:val="005C3BB0"/>
    <w:rsid w:val="005C4591"/>
    <w:rsid w:val="005C59B0"/>
    <w:rsid w:val="005D1FE4"/>
    <w:rsid w:val="005D2EFF"/>
    <w:rsid w:val="005D55D5"/>
    <w:rsid w:val="005E070B"/>
    <w:rsid w:val="005F016D"/>
    <w:rsid w:val="005F1765"/>
    <w:rsid w:val="005F4730"/>
    <w:rsid w:val="00601EE9"/>
    <w:rsid w:val="00602D86"/>
    <w:rsid w:val="006171A9"/>
    <w:rsid w:val="0063211B"/>
    <w:rsid w:val="00634E46"/>
    <w:rsid w:val="00636CCD"/>
    <w:rsid w:val="00643B6D"/>
    <w:rsid w:val="00652A51"/>
    <w:rsid w:val="00652E87"/>
    <w:rsid w:val="00653625"/>
    <w:rsid w:val="0065632C"/>
    <w:rsid w:val="00656C58"/>
    <w:rsid w:val="006613B4"/>
    <w:rsid w:val="00671C8D"/>
    <w:rsid w:val="00675621"/>
    <w:rsid w:val="00676285"/>
    <w:rsid w:val="0068099B"/>
    <w:rsid w:val="006931A7"/>
    <w:rsid w:val="006A0B4C"/>
    <w:rsid w:val="006A1F8C"/>
    <w:rsid w:val="006A30A8"/>
    <w:rsid w:val="006B128C"/>
    <w:rsid w:val="006B16FE"/>
    <w:rsid w:val="006B27C7"/>
    <w:rsid w:val="006B7009"/>
    <w:rsid w:val="006D0B05"/>
    <w:rsid w:val="006D3051"/>
    <w:rsid w:val="006E19E5"/>
    <w:rsid w:val="006E66E5"/>
    <w:rsid w:val="006E68D3"/>
    <w:rsid w:val="006E709E"/>
    <w:rsid w:val="00701837"/>
    <w:rsid w:val="00717592"/>
    <w:rsid w:val="00721E04"/>
    <w:rsid w:val="00732235"/>
    <w:rsid w:val="00737799"/>
    <w:rsid w:val="00740EF2"/>
    <w:rsid w:val="00741D26"/>
    <w:rsid w:val="007427E8"/>
    <w:rsid w:val="00747307"/>
    <w:rsid w:val="00751A50"/>
    <w:rsid w:val="00754A0E"/>
    <w:rsid w:val="00770A80"/>
    <w:rsid w:val="00772508"/>
    <w:rsid w:val="00772985"/>
    <w:rsid w:val="00774A87"/>
    <w:rsid w:val="00780250"/>
    <w:rsid w:val="00790ACE"/>
    <w:rsid w:val="007A068D"/>
    <w:rsid w:val="007A2213"/>
    <w:rsid w:val="007A557E"/>
    <w:rsid w:val="007B4DB0"/>
    <w:rsid w:val="007B62B1"/>
    <w:rsid w:val="007C09E4"/>
    <w:rsid w:val="007C3169"/>
    <w:rsid w:val="007C7277"/>
    <w:rsid w:val="007D599A"/>
    <w:rsid w:val="007E1AA6"/>
    <w:rsid w:val="007E278D"/>
    <w:rsid w:val="007E2EB1"/>
    <w:rsid w:val="007E6C6E"/>
    <w:rsid w:val="007F073D"/>
    <w:rsid w:val="007F0BD3"/>
    <w:rsid w:val="0080071E"/>
    <w:rsid w:val="00802622"/>
    <w:rsid w:val="00803C9B"/>
    <w:rsid w:val="00813B1A"/>
    <w:rsid w:val="00814BED"/>
    <w:rsid w:val="008208A5"/>
    <w:rsid w:val="00822F39"/>
    <w:rsid w:val="00830F4E"/>
    <w:rsid w:val="00853F6E"/>
    <w:rsid w:val="00854465"/>
    <w:rsid w:val="00855833"/>
    <w:rsid w:val="0085796B"/>
    <w:rsid w:val="0086023C"/>
    <w:rsid w:val="008607AA"/>
    <w:rsid w:val="008607FC"/>
    <w:rsid w:val="00861FF5"/>
    <w:rsid w:val="00864BA0"/>
    <w:rsid w:val="00870EF4"/>
    <w:rsid w:val="00873EA7"/>
    <w:rsid w:val="0087654B"/>
    <w:rsid w:val="00881DE5"/>
    <w:rsid w:val="00887BE0"/>
    <w:rsid w:val="00890661"/>
    <w:rsid w:val="008943E7"/>
    <w:rsid w:val="008A1159"/>
    <w:rsid w:val="008A591E"/>
    <w:rsid w:val="008A5C16"/>
    <w:rsid w:val="008B0F2E"/>
    <w:rsid w:val="008B712F"/>
    <w:rsid w:val="008C2E3D"/>
    <w:rsid w:val="008C6F92"/>
    <w:rsid w:val="008C79DC"/>
    <w:rsid w:val="008D2A4B"/>
    <w:rsid w:val="008D4321"/>
    <w:rsid w:val="008D4D21"/>
    <w:rsid w:val="008D691C"/>
    <w:rsid w:val="008D74A4"/>
    <w:rsid w:val="008E4989"/>
    <w:rsid w:val="008F01F4"/>
    <w:rsid w:val="00911DDB"/>
    <w:rsid w:val="00921940"/>
    <w:rsid w:val="00927303"/>
    <w:rsid w:val="0093580A"/>
    <w:rsid w:val="009376A5"/>
    <w:rsid w:val="00941B4A"/>
    <w:rsid w:val="009474F8"/>
    <w:rsid w:val="00947CEA"/>
    <w:rsid w:val="00947EDB"/>
    <w:rsid w:val="0095376D"/>
    <w:rsid w:val="00954B35"/>
    <w:rsid w:val="00956648"/>
    <w:rsid w:val="00957753"/>
    <w:rsid w:val="00961E6C"/>
    <w:rsid w:val="009642E2"/>
    <w:rsid w:val="009646B8"/>
    <w:rsid w:val="00964FF3"/>
    <w:rsid w:val="00973147"/>
    <w:rsid w:val="00980A6A"/>
    <w:rsid w:val="00981CFE"/>
    <w:rsid w:val="009840D6"/>
    <w:rsid w:val="00985182"/>
    <w:rsid w:val="00985642"/>
    <w:rsid w:val="00990A71"/>
    <w:rsid w:val="009960E2"/>
    <w:rsid w:val="00997656"/>
    <w:rsid w:val="009A0A8B"/>
    <w:rsid w:val="009A4D88"/>
    <w:rsid w:val="009C1D6D"/>
    <w:rsid w:val="009C2B73"/>
    <w:rsid w:val="009C6661"/>
    <w:rsid w:val="009C7AF9"/>
    <w:rsid w:val="009D2A93"/>
    <w:rsid w:val="009D56FE"/>
    <w:rsid w:val="009D77F5"/>
    <w:rsid w:val="00A01544"/>
    <w:rsid w:val="00A027FC"/>
    <w:rsid w:val="00A0289A"/>
    <w:rsid w:val="00A10EF5"/>
    <w:rsid w:val="00A12EB8"/>
    <w:rsid w:val="00A1352C"/>
    <w:rsid w:val="00A14DA8"/>
    <w:rsid w:val="00A2066F"/>
    <w:rsid w:val="00A24828"/>
    <w:rsid w:val="00A26C72"/>
    <w:rsid w:val="00A3181A"/>
    <w:rsid w:val="00A3678A"/>
    <w:rsid w:val="00A4592E"/>
    <w:rsid w:val="00A511DC"/>
    <w:rsid w:val="00A52827"/>
    <w:rsid w:val="00A54E1B"/>
    <w:rsid w:val="00A567A3"/>
    <w:rsid w:val="00A57810"/>
    <w:rsid w:val="00A57926"/>
    <w:rsid w:val="00A6583E"/>
    <w:rsid w:val="00A74800"/>
    <w:rsid w:val="00A77092"/>
    <w:rsid w:val="00A9147D"/>
    <w:rsid w:val="00A97F19"/>
    <w:rsid w:val="00AB6E2B"/>
    <w:rsid w:val="00AC2ECF"/>
    <w:rsid w:val="00AC3264"/>
    <w:rsid w:val="00AC6B17"/>
    <w:rsid w:val="00AC6F83"/>
    <w:rsid w:val="00AD5DC8"/>
    <w:rsid w:val="00AD71AA"/>
    <w:rsid w:val="00AD731B"/>
    <w:rsid w:val="00AF2AB6"/>
    <w:rsid w:val="00AF6867"/>
    <w:rsid w:val="00AF722A"/>
    <w:rsid w:val="00AF753C"/>
    <w:rsid w:val="00B03B18"/>
    <w:rsid w:val="00B0591C"/>
    <w:rsid w:val="00B07CC7"/>
    <w:rsid w:val="00B11FE2"/>
    <w:rsid w:val="00B223A8"/>
    <w:rsid w:val="00B309B3"/>
    <w:rsid w:val="00B30B92"/>
    <w:rsid w:val="00B37B52"/>
    <w:rsid w:val="00B55583"/>
    <w:rsid w:val="00B63ED3"/>
    <w:rsid w:val="00B64D14"/>
    <w:rsid w:val="00B6769F"/>
    <w:rsid w:val="00B7783E"/>
    <w:rsid w:val="00B907B3"/>
    <w:rsid w:val="00B912E2"/>
    <w:rsid w:val="00B94D56"/>
    <w:rsid w:val="00BA1B81"/>
    <w:rsid w:val="00BA1F11"/>
    <w:rsid w:val="00BA2F67"/>
    <w:rsid w:val="00BA5704"/>
    <w:rsid w:val="00BC334D"/>
    <w:rsid w:val="00BC4E37"/>
    <w:rsid w:val="00BC62DC"/>
    <w:rsid w:val="00BD7613"/>
    <w:rsid w:val="00BE420A"/>
    <w:rsid w:val="00BE4DB0"/>
    <w:rsid w:val="00BE7736"/>
    <w:rsid w:val="00BE7E6E"/>
    <w:rsid w:val="00C03861"/>
    <w:rsid w:val="00C11520"/>
    <w:rsid w:val="00C142B0"/>
    <w:rsid w:val="00C26391"/>
    <w:rsid w:val="00C3127D"/>
    <w:rsid w:val="00C4232E"/>
    <w:rsid w:val="00C5086D"/>
    <w:rsid w:val="00C63CAD"/>
    <w:rsid w:val="00C65984"/>
    <w:rsid w:val="00C73136"/>
    <w:rsid w:val="00C753E0"/>
    <w:rsid w:val="00C8453B"/>
    <w:rsid w:val="00C92E3D"/>
    <w:rsid w:val="00CA7286"/>
    <w:rsid w:val="00CB5F93"/>
    <w:rsid w:val="00CC03D5"/>
    <w:rsid w:val="00CD3C31"/>
    <w:rsid w:val="00CD4BC0"/>
    <w:rsid w:val="00CE3931"/>
    <w:rsid w:val="00CF1808"/>
    <w:rsid w:val="00D0172A"/>
    <w:rsid w:val="00D02D25"/>
    <w:rsid w:val="00D03BB4"/>
    <w:rsid w:val="00D138C6"/>
    <w:rsid w:val="00D1615A"/>
    <w:rsid w:val="00D21429"/>
    <w:rsid w:val="00D22010"/>
    <w:rsid w:val="00D23BAB"/>
    <w:rsid w:val="00D4350B"/>
    <w:rsid w:val="00D44119"/>
    <w:rsid w:val="00D540AA"/>
    <w:rsid w:val="00D6262C"/>
    <w:rsid w:val="00D64A9B"/>
    <w:rsid w:val="00D64EEB"/>
    <w:rsid w:val="00D661C2"/>
    <w:rsid w:val="00D72AE2"/>
    <w:rsid w:val="00D74404"/>
    <w:rsid w:val="00D7715D"/>
    <w:rsid w:val="00D77705"/>
    <w:rsid w:val="00D81F46"/>
    <w:rsid w:val="00D82602"/>
    <w:rsid w:val="00D86806"/>
    <w:rsid w:val="00D96883"/>
    <w:rsid w:val="00DA17DE"/>
    <w:rsid w:val="00DB0DA4"/>
    <w:rsid w:val="00DB6555"/>
    <w:rsid w:val="00DC0AA4"/>
    <w:rsid w:val="00DC2AC6"/>
    <w:rsid w:val="00DC304F"/>
    <w:rsid w:val="00DC3F8A"/>
    <w:rsid w:val="00DC626F"/>
    <w:rsid w:val="00DD4485"/>
    <w:rsid w:val="00DE2EE9"/>
    <w:rsid w:val="00DE33A7"/>
    <w:rsid w:val="00DE41B1"/>
    <w:rsid w:val="00DE538D"/>
    <w:rsid w:val="00DF086B"/>
    <w:rsid w:val="00E11729"/>
    <w:rsid w:val="00E14BC2"/>
    <w:rsid w:val="00E16E6D"/>
    <w:rsid w:val="00E2375F"/>
    <w:rsid w:val="00E33ED3"/>
    <w:rsid w:val="00E34FD6"/>
    <w:rsid w:val="00E4227A"/>
    <w:rsid w:val="00E45A4C"/>
    <w:rsid w:val="00E464F2"/>
    <w:rsid w:val="00E51AE5"/>
    <w:rsid w:val="00E63E4F"/>
    <w:rsid w:val="00E7266A"/>
    <w:rsid w:val="00E83655"/>
    <w:rsid w:val="00E85B28"/>
    <w:rsid w:val="00E87B09"/>
    <w:rsid w:val="00E91981"/>
    <w:rsid w:val="00E966EE"/>
    <w:rsid w:val="00E97109"/>
    <w:rsid w:val="00EB7F7D"/>
    <w:rsid w:val="00EC05AF"/>
    <w:rsid w:val="00EC6207"/>
    <w:rsid w:val="00ED267F"/>
    <w:rsid w:val="00ED3C1C"/>
    <w:rsid w:val="00EE576A"/>
    <w:rsid w:val="00EF15BB"/>
    <w:rsid w:val="00EF5A6D"/>
    <w:rsid w:val="00F04CC8"/>
    <w:rsid w:val="00F20643"/>
    <w:rsid w:val="00F236E7"/>
    <w:rsid w:val="00F2459A"/>
    <w:rsid w:val="00F301BE"/>
    <w:rsid w:val="00F40D53"/>
    <w:rsid w:val="00F410F1"/>
    <w:rsid w:val="00F4743B"/>
    <w:rsid w:val="00F61362"/>
    <w:rsid w:val="00F65A94"/>
    <w:rsid w:val="00F67268"/>
    <w:rsid w:val="00F679E8"/>
    <w:rsid w:val="00F75CB8"/>
    <w:rsid w:val="00F76305"/>
    <w:rsid w:val="00F77619"/>
    <w:rsid w:val="00F872A9"/>
    <w:rsid w:val="00F874F8"/>
    <w:rsid w:val="00F90686"/>
    <w:rsid w:val="00F90C57"/>
    <w:rsid w:val="00F93678"/>
    <w:rsid w:val="00F93863"/>
    <w:rsid w:val="00F95DD5"/>
    <w:rsid w:val="00F97876"/>
    <w:rsid w:val="00FB24E8"/>
    <w:rsid w:val="00FB425F"/>
    <w:rsid w:val="00FB48EF"/>
    <w:rsid w:val="00FB5330"/>
    <w:rsid w:val="00FD0CF1"/>
    <w:rsid w:val="00FD160C"/>
    <w:rsid w:val="00FE159C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E85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1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B814-B7B5-40AB-8618-0DFA0C9C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5103</Words>
  <Characters>35211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40234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3</cp:revision>
  <cp:lastPrinted>2023-02-17T11:51:00Z</cp:lastPrinted>
  <dcterms:created xsi:type="dcterms:W3CDTF">2023-04-03T06:27:00Z</dcterms:created>
  <dcterms:modified xsi:type="dcterms:W3CDTF">2023-04-03T06:45:00Z</dcterms:modified>
</cp:coreProperties>
</file>