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920" w:rsidRPr="006A2920" w:rsidRDefault="006A2920" w:rsidP="006A2920">
      <w:pPr>
        <w:rPr>
          <w:sz w:val="24"/>
          <w:szCs w:val="24"/>
        </w:rPr>
      </w:pPr>
      <w:r w:rsidRPr="006A2920">
        <w:rPr>
          <w:b/>
          <w:sz w:val="24"/>
          <w:szCs w:val="24"/>
        </w:rPr>
        <w:t>KAPOSVÁR MEGYEI JOGÚ VÁROS</w:t>
      </w:r>
    </w:p>
    <w:p w:rsidR="006A2920" w:rsidRDefault="006A2920" w:rsidP="006A2920">
      <w:pPr>
        <w:pStyle w:val="Cmsor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A2920">
        <w:rPr>
          <w:rFonts w:ascii="Times New Roman" w:hAnsi="Times New Roman" w:cs="Times New Roman"/>
          <w:color w:val="auto"/>
          <w:sz w:val="24"/>
          <w:szCs w:val="24"/>
        </w:rPr>
        <w:t>POLGÁRMESTERE</w:t>
      </w:r>
    </w:p>
    <w:p w:rsidR="00503523" w:rsidRDefault="00503523" w:rsidP="00503523"/>
    <w:p w:rsidR="00503523" w:rsidRPr="00C76833" w:rsidRDefault="00C76833" w:rsidP="00C76833">
      <w:pPr>
        <w:pStyle w:val="Listaszerbekezds"/>
        <w:numPr>
          <w:ilvl w:val="0"/>
          <w:numId w:val="11"/>
        </w:numPr>
        <w:jc w:val="right"/>
        <w:rPr>
          <w:sz w:val="24"/>
          <w:szCs w:val="24"/>
        </w:rPr>
      </w:pPr>
      <w:r w:rsidRPr="00C76833">
        <w:rPr>
          <w:sz w:val="24"/>
          <w:szCs w:val="24"/>
        </w:rPr>
        <w:t>számú változat</w:t>
      </w:r>
      <w:r w:rsidRPr="00C76833">
        <w:rPr>
          <w:sz w:val="24"/>
          <w:szCs w:val="24"/>
        </w:rPr>
        <w:tab/>
      </w:r>
    </w:p>
    <w:p w:rsidR="006A2920" w:rsidRPr="006A2920" w:rsidRDefault="006A2920" w:rsidP="006A2920">
      <w:pPr>
        <w:jc w:val="both"/>
        <w:rPr>
          <w:b/>
          <w:sz w:val="24"/>
          <w:szCs w:val="24"/>
        </w:rPr>
      </w:pPr>
    </w:p>
    <w:p w:rsidR="006A2920" w:rsidRPr="006A2920" w:rsidRDefault="006A2920" w:rsidP="006A2920">
      <w:pPr>
        <w:ind w:left="720"/>
        <w:jc w:val="center"/>
        <w:rPr>
          <w:sz w:val="24"/>
          <w:szCs w:val="24"/>
        </w:rPr>
      </w:pPr>
    </w:p>
    <w:p w:rsidR="006A2920" w:rsidRPr="006A2920" w:rsidRDefault="006A2920" w:rsidP="006A2920">
      <w:pPr>
        <w:jc w:val="both"/>
        <w:rPr>
          <w:b/>
          <w:sz w:val="24"/>
          <w:szCs w:val="24"/>
        </w:rPr>
      </w:pPr>
    </w:p>
    <w:p w:rsidR="00E624A2" w:rsidRDefault="00E624A2" w:rsidP="006A2920">
      <w:pPr>
        <w:jc w:val="center"/>
        <w:rPr>
          <w:b/>
          <w:sz w:val="24"/>
          <w:szCs w:val="24"/>
        </w:rPr>
      </w:pPr>
    </w:p>
    <w:p w:rsidR="00E624A2" w:rsidRDefault="00E624A2" w:rsidP="006A2920">
      <w:pPr>
        <w:jc w:val="center"/>
        <w:rPr>
          <w:b/>
          <w:sz w:val="24"/>
          <w:szCs w:val="24"/>
        </w:rPr>
      </w:pPr>
    </w:p>
    <w:p w:rsidR="006A2920" w:rsidRPr="006A2920" w:rsidRDefault="006A2920" w:rsidP="006A2920">
      <w:pPr>
        <w:jc w:val="center"/>
        <w:rPr>
          <w:b/>
          <w:sz w:val="24"/>
          <w:szCs w:val="24"/>
        </w:rPr>
      </w:pPr>
      <w:r w:rsidRPr="006A2920">
        <w:rPr>
          <w:b/>
          <w:sz w:val="24"/>
          <w:szCs w:val="24"/>
        </w:rPr>
        <w:t>ELŐTERJESZTÉS</w:t>
      </w:r>
    </w:p>
    <w:p w:rsidR="006A2920" w:rsidRPr="006A2920" w:rsidRDefault="006A2920" w:rsidP="006A2920">
      <w:pPr>
        <w:jc w:val="center"/>
        <w:rPr>
          <w:b/>
          <w:sz w:val="24"/>
          <w:szCs w:val="24"/>
          <w:u w:val="single"/>
        </w:rPr>
      </w:pPr>
    </w:p>
    <w:p w:rsidR="006A2920" w:rsidRPr="006A2920" w:rsidRDefault="006A2920" w:rsidP="006A2920">
      <w:pPr>
        <w:jc w:val="center"/>
        <w:rPr>
          <w:b/>
          <w:sz w:val="24"/>
          <w:szCs w:val="24"/>
        </w:rPr>
      </w:pPr>
      <w:r w:rsidRPr="006A2920">
        <w:rPr>
          <w:b/>
          <w:sz w:val="24"/>
          <w:szCs w:val="24"/>
        </w:rPr>
        <w:t xml:space="preserve">Kaposvár Megyei Jogú Város Önkormányzata és </w:t>
      </w:r>
    </w:p>
    <w:p w:rsidR="006A2920" w:rsidRPr="006A2920" w:rsidRDefault="006A2920" w:rsidP="006A2920">
      <w:pPr>
        <w:jc w:val="center"/>
        <w:rPr>
          <w:b/>
          <w:sz w:val="24"/>
          <w:szCs w:val="24"/>
        </w:rPr>
      </w:pPr>
      <w:r w:rsidRPr="006A2920">
        <w:rPr>
          <w:b/>
          <w:sz w:val="24"/>
          <w:szCs w:val="24"/>
        </w:rPr>
        <w:t xml:space="preserve">Kaposvár Megyei Jogú Város nemzetiségi önkormányzatai között kötött megállapodások </w:t>
      </w:r>
      <w:r w:rsidR="00C76833">
        <w:rPr>
          <w:b/>
          <w:sz w:val="24"/>
          <w:szCs w:val="24"/>
        </w:rPr>
        <w:t>módosítása</w:t>
      </w:r>
    </w:p>
    <w:p w:rsidR="006A2920" w:rsidRPr="006A2920" w:rsidRDefault="006A2920" w:rsidP="006A2920">
      <w:pPr>
        <w:rPr>
          <w:b/>
          <w:sz w:val="24"/>
          <w:szCs w:val="24"/>
        </w:rPr>
      </w:pPr>
    </w:p>
    <w:p w:rsidR="00793BAF" w:rsidRPr="00AF365A" w:rsidRDefault="006A2920" w:rsidP="00793BAF">
      <w:pPr>
        <w:pStyle w:val="Szvegtrzs2"/>
        <w:rPr>
          <w:szCs w:val="24"/>
        </w:rPr>
      </w:pPr>
      <w:r w:rsidRPr="00AF365A">
        <w:rPr>
          <w:szCs w:val="24"/>
        </w:rPr>
        <w:t xml:space="preserve">Kaposvár Megyei Jogú Város Közgyűlése a nemzetiségi önkormányzatokkal kötött megállapodásokat 247/2014. (XI. 13.) számú önkormányzati határozatával hagyta jóvá. </w:t>
      </w:r>
      <w:r w:rsidR="00C76833" w:rsidRPr="00AF365A">
        <w:rPr>
          <w:szCs w:val="24"/>
        </w:rPr>
        <w:t xml:space="preserve">A nemzetiségek jogairól szóló 2011. évi CLXXIX. törvény </w:t>
      </w:r>
      <w:r w:rsidR="009E3F17">
        <w:rPr>
          <w:szCs w:val="24"/>
        </w:rPr>
        <w:t xml:space="preserve">(továbbiakban: Tv.) </w:t>
      </w:r>
      <w:r w:rsidR="00C76833" w:rsidRPr="00AF365A">
        <w:rPr>
          <w:szCs w:val="24"/>
        </w:rPr>
        <w:t>alapján Kaposvár Megyei Jogú Város Önkormányzata biztosítja a település nemzetiségi önkormányzatainak a működéséhez szükséges tárgyi feltételeket és a Kaposvári Polgármesteri Hivatal útján gondoskodik a működéssel, gazdálkodással, testületi tevékenységgel kapcsolatos előkészítő, végrehajtási és ü</w:t>
      </w:r>
      <w:r w:rsidR="00793BAF" w:rsidRPr="00AF365A">
        <w:rPr>
          <w:szCs w:val="24"/>
        </w:rPr>
        <w:t>gyviteli feladatok ellátásáról.</w:t>
      </w:r>
    </w:p>
    <w:p w:rsidR="00793BAF" w:rsidRPr="00AF365A" w:rsidRDefault="00793BAF" w:rsidP="00793BAF">
      <w:pPr>
        <w:pStyle w:val="Szvegtrzs2"/>
        <w:rPr>
          <w:szCs w:val="24"/>
        </w:rPr>
      </w:pPr>
    </w:p>
    <w:p w:rsidR="00AF365A" w:rsidRPr="00AF365A" w:rsidRDefault="00AF365A" w:rsidP="00AF365A">
      <w:pPr>
        <w:autoSpaceDN w:val="0"/>
        <w:spacing w:before="100" w:beforeAutospacing="1" w:after="100" w:afterAutospacing="1"/>
        <w:jc w:val="both"/>
        <w:rPr>
          <w:sz w:val="24"/>
          <w:szCs w:val="24"/>
        </w:rPr>
      </w:pPr>
      <w:r w:rsidRPr="00AF365A">
        <w:rPr>
          <w:sz w:val="24"/>
          <w:szCs w:val="24"/>
        </w:rPr>
        <w:t xml:space="preserve">A </w:t>
      </w:r>
      <w:r w:rsidR="009E3F17">
        <w:rPr>
          <w:sz w:val="24"/>
          <w:szCs w:val="24"/>
        </w:rPr>
        <w:t>Tv.</w:t>
      </w:r>
      <w:r w:rsidRPr="00AF365A">
        <w:rPr>
          <w:sz w:val="24"/>
          <w:szCs w:val="24"/>
        </w:rPr>
        <w:t xml:space="preserve"> 80. § (3) bekezdés d) pontja alapján a megállapodásokban rögzíteni kell a „helyi nemzetiségi önkormányzat működési feltételeinek és gazdálkodásának eljárási és dokumentációs részletszabályaival, a belső ellenőrzéssel, valamint az ezeket végző személyek kijelölésének rendjével, és az adatszolgáltatási feladatok teljesítésével kapcso</w:t>
      </w:r>
      <w:r w:rsidR="00871174">
        <w:rPr>
          <w:sz w:val="24"/>
          <w:szCs w:val="24"/>
        </w:rPr>
        <w:t>latos előírásokat, feltételeket</w:t>
      </w:r>
      <w:r w:rsidRPr="00AF365A">
        <w:rPr>
          <w:sz w:val="24"/>
          <w:szCs w:val="24"/>
        </w:rPr>
        <w:t>”</w:t>
      </w:r>
      <w:r w:rsidR="00871174">
        <w:rPr>
          <w:sz w:val="24"/>
          <w:szCs w:val="24"/>
        </w:rPr>
        <w:t xml:space="preserve">, </w:t>
      </w:r>
      <w:r w:rsidRPr="00AF365A">
        <w:rPr>
          <w:sz w:val="24"/>
          <w:szCs w:val="24"/>
        </w:rPr>
        <w:t xml:space="preserve">amelynek összhangban kell lennie a költségvetési szervek belső kontrollrendszeréről és belső ellenőrzéséről szóló 370/2011. (XII.31.) Kormányrendelettel. </w:t>
      </w:r>
    </w:p>
    <w:p w:rsidR="00793BAF" w:rsidRPr="00AF365A" w:rsidRDefault="00AF365A" w:rsidP="00793BAF">
      <w:pPr>
        <w:pStyle w:val="Szvegtrzs2"/>
        <w:rPr>
          <w:szCs w:val="24"/>
        </w:rPr>
      </w:pPr>
      <w:r w:rsidRPr="00AF365A">
        <w:rPr>
          <w:szCs w:val="24"/>
        </w:rPr>
        <w:t xml:space="preserve">A </w:t>
      </w:r>
      <w:r w:rsidR="00793BAF" w:rsidRPr="00AF365A">
        <w:rPr>
          <w:szCs w:val="24"/>
        </w:rPr>
        <w:t>változás miatt a nemzetiségi önkormányzatokkal kötöt</w:t>
      </w:r>
      <w:r w:rsidR="00721242" w:rsidRPr="00AF365A">
        <w:rPr>
          <w:szCs w:val="24"/>
        </w:rPr>
        <w:t xml:space="preserve">t megállapodásoknak </w:t>
      </w:r>
      <w:r w:rsidR="00793BAF" w:rsidRPr="00AF365A">
        <w:rPr>
          <w:szCs w:val="24"/>
        </w:rPr>
        <w:t>részletesen tartalmazni kell a belső ellenőrzésre vonatkozó szabályozásokat, ezért a megálla</w:t>
      </w:r>
      <w:r w:rsidR="00721242" w:rsidRPr="00AF365A">
        <w:rPr>
          <w:szCs w:val="24"/>
        </w:rPr>
        <w:t xml:space="preserve">podások </w:t>
      </w:r>
      <w:r w:rsidR="00793BAF" w:rsidRPr="00AF365A">
        <w:rPr>
          <w:szCs w:val="24"/>
        </w:rPr>
        <w:t>módosítás</w:t>
      </w:r>
      <w:r w:rsidR="009E3F17">
        <w:rPr>
          <w:szCs w:val="24"/>
        </w:rPr>
        <w:t xml:space="preserve">a szükséges. </w:t>
      </w:r>
    </w:p>
    <w:p w:rsidR="00793BAF" w:rsidRPr="00AF365A" w:rsidRDefault="00793BAF" w:rsidP="00C76833">
      <w:pPr>
        <w:spacing w:after="120"/>
        <w:jc w:val="both"/>
        <w:rPr>
          <w:sz w:val="24"/>
          <w:szCs w:val="24"/>
        </w:rPr>
      </w:pPr>
    </w:p>
    <w:p w:rsidR="00C76833" w:rsidRPr="00AF365A" w:rsidRDefault="00793BAF" w:rsidP="00C76833">
      <w:pPr>
        <w:jc w:val="both"/>
        <w:rPr>
          <w:sz w:val="24"/>
          <w:szCs w:val="24"/>
        </w:rPr>
      </w:pPr>
      <w:r w:rsidRPr="00AF365A">
        <w:rPr>
          <w:sz w:val="24"/>
          <w:szCs w:val="24"/>
        </w:rPr>
        <w:t>V</w:t>
      </w:r>
      <w:r w:rsidR="00C76833" w:rsidRPr="00AF365A">
        <w:rPr>
          <w:sz w:val="24"/>
          <w:szCs w:val="24"/>
        </w:rPr>
        <w:t>alamennyi együttműködési megállapodást érintő módosítás</w:t>
      </w:r>
      <w:r w:rsidRPr="00AF365A">
        <w:rPr>
          <w:sz w:val="24"/>
          <w:szCs w:val="24"/>
        </w:rPr>
        <w:t>t</w:t>
      </w:r>
      <w:r w:rsidR="00C76833" w:rsidRPr="00AF365A">
        <w:rPr>
          <w:sz w:val="24"/>
          <w:szCs w:val="24"/>
        </w:rPr>
        <w:t xml:space="preserve"> </w:t>
      </w:r>
      <w:r w:rsidR="00871174">
        <w:rPr>
          <w:sz w:val="24"/>
          <w:szCs w:val="24"/>
        </w:rPr>
        <w:t>–</w:t>
      </w:r>
      <w:r w:rsidR="008455E7" w:rsidRPr="00AF365A">
        <w:rPr>
          <w:sz w:val="24"/>
          <w:szCs w:val="24"/>
        </w:rPr>
        <w:t xml:space="preserve"> </w:t>
      </w:r>
      <w:r w:rsidR="00871174">
        <w:rPr>
          <w:sz w:val="24"/>
          <w:szCs w:val="24"/>
        </w:rPr>
        <w:t xml:space="preserve">horvát, </w:t>
      </w:r>
      <w:r w:rsidR="00C76833" w:rsidRPr="00AF365A">
        <w:rPr>
          <w:sz w:val="24"/>
          <w:szCs w:val="24"/>
        </w:rPr>
        <w:t>lengyel,</w:t>
      </w:r>
      <w:r w:rsidRPr="00AF365A">
        <w:rPr>
          <w:sz w:val="24"/>
          <w:szCs w:val="24"/>
        </w:rPr>
        <w:t xml:space="preserve"> német, </w:t>
      </w:r>
      <w:r w:rsidR="00C76833" w:rsidRPr="00AF365A">
        <w:rPr>
          <w:sz w:val="24"/>
          <w:szCs w:val="24"/>
        </w:rPr>
        <w:t>örmény és roma önkormányzatokkal kötött megállapodások módosítását</w:t>
      </w:r>
      <w:r w:rsidR="00721242" w:rsidRPr="00AF365A">
        <w:rPr>
          <w:sz w:val="24"/>
          <w:szCs w:val="24"/>
        </w:rPr>
        <w:t xml:space="preserve"> -</w:t>
      </w:r>
      <w:r w:rsidR="00C76833" w:rsidRPr="00AF365A">
        <w:rPr>
          <w:sz w:val="24"/>
          <w:szCs w:val="24"/>
        </w:rPr>
        <w:t xml:space="preserve"> </w:t>
      </w:r>
      <w:r w:rsidR="00721242" w:rsidRPr="00AF365A">
        <w:rPr>
          <w:sz w:val="24"/>
          <w:szCs w:val="24"/>
        </w:rPr>
        <w:t xml:space="preserve">javaslom elfogadásra. </w:t>
      </w:r>
    </w:p>
    <w:p w:rsidR="00721242" w:rsidRPr="00AF365A" w:rsidRDefault="00721242" w:rsidP="00C76833">
      <w:pPr>
        <w:jc w:val="both"/>
        <w:rPr>
          <w:sz w:val="24"/>
          <w:szCs w:val="24"/>
        </w:rPr>
      </w:pPr>
    </w:p>
    <w:p w:rsidR="00C76833" w:rsidRPr="00AF365A" w:rsidRDefault="00C76833" w:rsidP="00C76833">
      <w:pPr>
        <w:jc w:val="both"/>
        <w:rPr>
          <w:sz w:val="24"/>
          <w:szCs w:val="24"/>
        </w:rPr>
      </w:pPr>
      <w:r w:rsidRPr="00AF365A">
        <w:rPr>
          <w:sz w:val="24"/>
          <w:szCs w:val="24"/>
        </w:rPr>
        <w:t xml:space="preserve">Kérem a Tisztelt Közgyűlést, hogy az előterjesztést tárgyalja </w:t>
      </w:r>
      <w:r w:rsidR="009E3F17">
        <w:rPr>
          <w:sz w:val="24"/>
          <w:szCs w:val="24"/>
        </w:rPr>
        <w:t xml:space="preserve">meg és a határozati javaslatot </w:t>
      </w:r>
      <w:r w:rsidRPr="00AF365A">
        <w:rPr>
          <w:sz w:val="24"/>
          <w:szCs w:val="24"/>
        </w:rPr>
        <w:t>fogadja el.</w:t>
      </w:r>
    </w:p>
    <w:p w:rsidR="006A2920" w:rsidRPr="006A2920" w:rsidRDefault="006A2920" w:rsidP="006A2920">
      <w:pPr>
        <w:rPr>
          <w:b/>
          <w:sz w:val="24"/>
          <w:szCs w:val="24"/>
        </w:rPr>
      </w:pPr>
    </w:p>
    <w:p w:rsidR="006A2920" w:rsidRPr="006A2920" w:rsidRDefault="006A2920" w:rsidP="006A2920">
      <w:pPr>
        <w:jc w:val="both"/>
        <w:rPr>
          <w:sz w:val="24"/>
          <w:szCs w:val="24"/>
        </w:rPr>
      </w:pPr>
    </w:p>
    <w:p w:rsidR="006A2920" w:rsidRPr="006A2920" w:rsidRDefault="006A2920" w:rsidP="006A2920">
      <w:pPr>
        <w:jc w:val="both"/>
        <w:rPr>
          <w:sz w:val="24"/>
          <w:szCs w:val="24"/>
        </w:rPr>
      </w:pPr>
      <w:r w:rsidRPr="006A2920">
        <w:rPr>
          <w:sz w:val="24"/>
          <w:szCs w:val="24"/>
        </w:rPr>
        <w:t xml:space="preserve">Kaposvár, </w:t>
      </w:r>
      <w:r w:rsidR="007B066B">
        <w:rPr>
          <w:sz w:val="24"/>
          <w:szCs w:val="24"/>
        </w:rPr>
        <w:t xml:space="preserve">2018. </w:t>
      </w:r>
      <w:r w:rsidR="00D37890">
        <w:rPr>
          <w:sz w:val="24"/>
          <w:szCs w:val="24"/>
        </w:rPr>
        <w:t>március 2</w:t>
      </w:r>
      <w:r w:rsidR="00AF365A">
        <w:rPr>
          <w:sz w:val="24"/>
          <w:szCs w:val="24"/>
        </w:rPr>
        <w:t>2</w:t>
      </w:r>
      <w:r w:rsidR="00D37890">
        <w:rPr>
          <w:sz w:val="24"/>
          <w:szCs w:val="24"/>
        </w:rPr>
        <w:t xml:space="preserve">. </w:t>
      </w:r>
    </w:p>
    <w:p w:rsidR="006A2920" w:rsidRPr="006A2920" w:rsidRDefault="006A2920" w:rsidP="006A2920">
      <w:pPr>
        <w:jc w:val="both"/>
        <w:rPr>
          <w:sz w:val="24"/>
          <w:szCs w:val="24"/>
        </w:rPr>
      </w:pPr>
    </w:p>
    <w:p w:rsidR="006A2920" w:rsidRPr="006A2920" w:rsidRDefault="006A2920" w:rsidP="006A2920">
      <w:pPr>
        <w:pStyle w:val="Cmsor2"/>
        <w:rPr>
          <w:szCs w:val="24"/>
        </w:rPr>
      </w:pPr>
      <w:r w:rsidRPr="006A2920">
        <w:rPr>
          <w:szCs w:val="24"/>
        </w:rPr>
        <w:t xml:space="preserve">Szita Károly </w:t>
      </w:r>
    </w:p>
    <w:p w:rsidR="006A2920" w:rsidRPr="006A2920" w:rsidRDefault="006A2920" w:rsidP="006A2920">
      <w:pPr>
        <w:pStyle w:val="Szvegtrzs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A2920">
        <w:rPr>
          <w:rFonts w:ascii="Times New Roman" w:hAnsi="Times New Roman" w:cs="Times New Roman"/>
          <w:sz w:val="24"/>
          <w:szCs w:val="24"/>
        </w:rPr>
        <w:t>polgármester</w:t>
      </w:r>
    </w:p>
    <w:p w:rsidR="006A2920" w:rsidRPr="006A2920" w:rsidRDefault="006A2920" w:rsidP="006A2920">
      <w:pPr>
        <w:pStyle w:val="Szvegtrzs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7E4A" w:rsidRDefault="00F07E4A" w:rsidP="006A2920">
      <w:pPr>
        <w:pStyle w:val="Szvegtrzs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7E4A" w:rsidRDefault="00F07E4A" w:rsidP="006A2920">
      <w:pPr>
        <w:pStyle w:val="Szvegtrzs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7E4A" w:rsidRDefault="00F07E4A" w:rsidP="006A2920">
      <w:pPr>
        <w:pStyle w:val="Szvegtrzs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920" w:rsidRPr="006A2920" w:rsidRDefault="006A2920" w:rsidP="006A2920">
      <w:pPr>
        <w:pStyle w:val="Szvegtrzs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A292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HATÁROZATI  JAVASLAT</w:t>
      </w:r>
      <w:proofErr w:type="gramEnd"/>
      <w:r w:rsidRPr="006A292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A2920" w:rsidRPr="006A2920" w:rsidRDefault="006A2920" w:rsidP="006A2920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6A2920" w:rsidRPr="006A2920" w:rsidRDefault="006A2920" w:rsidP="006A2920">
      <w:pPr>
        <w:jc w:val="both"/>
        <w:rPr>
          <w:sz w:val="24"/>
          <w:szCs w:val="24"/>
        </w:rPr>
      </w:pPr>
      <w:r w:rsidRPr="006A2920">
        <w:rPr>
          <w:sz w:val="24"/>
          <w:szCs w:val="24"/>
        </w:rPr>
        <w:t xml:space="preserve">Kaposvár Megyei Jogú Város Közgyűlése a települési nemzetiségi önkormányzatokkal kötött megállapodások </w:t>
      </w:r>
      <w:r w:rsidR="00D37890">
        <w:rPr>
          <w:sz w:val="24"/>
          <w:szCs w:val="24"/>
        </w:rPr>
        <w:t xml:space="preserve">módosításáról </w:t>
      </w:r>
      <w:r w:rsidRPr="006A2920">
        <w:rPr>
          <w:sz w:val="24"/>
          <w:szCs w:val="24"/>
        </w:rPr>
        <w:t>szóló előterjesztést megtárgyalta, és a következő határozatot hozta:</w:t>
      </w:r>
    </w:p>
    <w:p w:rsidR="006A2920" w:rsidRDefault="006A2920" w:rsidP="006A2920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2612DE" w:rsidRDefault="002612DE" w:rsidP="002612DE">
      <w:pPr>
        <w:ind w:left="709" w:hanging="425"/>
        <w:jc w:val="both"/>
        <w:rPr>
          <w:sz w:val="24"/>
          <w:szCs w:val="24"/>
        </w:rPr>
      </w:pPr>
      <w:bookmarkStart w:id="0" w:name="_Hlk510596149"/>
      <w:r>
        <w:rPr>
          <w:sz w:val="24"/>
          <w:szCs w:val="24"/>
        </w:rPr>
        <w:t xml:space="preserve">1.a) </w:t>
      </w:r>
      <w:r w:rsidRPr="005F4AD2">
        <w:rPr>
          <w:sz w:val="24"/>
          <w:szCs w:val="24"/>
        </w:rPr>
        <w:t xml:space="preserve">Kaposvár Megyei Jogú Város Közgyűlése Kaposvár Megyei Jogú Város </w:t>
      </w:r>
      <w:r>
        <w:rPr>
          <w:sz w:val="24"/>
          <w:szCs w:val="24"/>
        </w:rPr>
        <w:t>Horvát N</w:t>
      </w:r>
      <w:r w:rsidRPr="005F4AD2">
        <w:rPr>
          <w:sz w:val="24"/>
          <w:szCs w:val="24"/>
        </w:rPr>
        <w:t>emzetiségi Önkormányzatával egyetértésben</w:t>
      </w:r>
      <w:r>
        <w:rPr>
          <w:sz w:val="24"/>
          <w:szCs w:val="24"/>
        </w:rPr>
        <w:t>,</w:t>
      </w:r>
      <w:r w:rsidRPr="005F4AD2">
        <w:rPr>
          <w:sz w:val="24"/>
          <w:szCs w:val="24"/>
        </w:rPr>
        <w:t xml:space="preserve"> az </w:t>
      </w:r>
      <w:r>
        <w:rPr>
          <w:sz w:val="24"/>
          <w:szCs w:val="24"/>
        </w:rPr>
        <w:t>egymással</w:t>
      </w:r>
      <w:r w:rsidRPr="005F4AD2">
        <w:rPr>
          <w:sz w:val="24"/>
          <w:szCs w:val="24"/>
        </w:rPr>
        <w:t xml:space="preserve"> kötött megállapodás </w:t>
      </w:r>
      <w:r>
        <w:rPr>
          <w:sz w:val="24"/>
          <w:szCs w:val="24"/>
        </w:rPr>
        <w:t>VIII. fejezetének</w:t>
      </w:r>
      <w:r w:rsidRPr="005F4AD2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5F4AD2">
        <w:rPr>
          <w:sz w:val="24"/>
          <w:szCs w:val="24"/>
        </w:rPr>
        <w:t>. pontját a következőképpen módosítja:</w:t>
      </w:r>
    </w:p>
    <w:p w:rsidR="002612DE" w:rsidRDefault="002612DE" w:rsidP="002612DE">
      <w:pPr>
        <w:ind w:left="1560" w:hanging="426"/>
        <w:jc w:val="both"/>
        <w:rPr>
          <w:sz w:val="24"/>
          <w:szCs w:val="24"/>
        </w:rPr>
      </w:pPr>
    </w:p>
    <w:p w:rsidR="00CE2FD4" w:rsidRPr="00B95A21" w:rsidRDefault="002612DE" w:rsidP="00CE2FD4">
      <w:pPr>
        <w:jc w:val="both"/>
        <w:rPr>
          <w:b/>
          <w:sz w:val="24"/>
        </w:rPr>
      </w:pPr>
      <w:r w:rsidRPr="005F4AD2">
        <w:rPr>
          <w:sz w:val="24"/>
          <w:szCs w:val="24"/>
        </w:rPr>
        <w:t>„</w:t>
      </w:r>
      <w:r>
        <w:rPr>
          <w:sz w:val="24"/>
          <w:szCs w:val="24"/>
        </w:rPr>
        <w:t>VIII</w:t>
      </w:r>
      <w:r w:rsidRPr="005F4AD2">
        <w:rPr>
          <w:sz w:val="24"/>
          <w:szCs w:val="24"/>
        </w:rPr>
        <w:t xml:space="preserve">. </w:t>
      </w:r>
      <w:r w:rsidRPr="008163BA">
        <w:rPr>
          <w:sz w:val="24"/>
        </w:rPr>
        <w:t>3. Érvényesítés. Érvényesítésre a gazdasági vezető által kijelölt, a Gondnoksági Iroda</w:t>
      </w:r>
      <w:r w:rsidRPr="00AA4681">
        <w:rPr>
          <w:sz w:val="24"/>
        </w:rPr>
        <w:t xml:space="preserve"> jogszabályban előírt pénzügyi-számviteli szakképesítéssel rendelkező dolgozója jogosult. </w:t>
      </w:r>
      <w:r w:rsidRPr="006F7260">
        <w:rPr>
          <w:b/>
          <w:bCs/>
          <w:sz w:val="24"/>
          <w:szCs w:val="24"/>
        </w:rPr>
        <w:t>Az</w:t>
      </w:r>
      <w:r>
        <w:rPr>
          <w:b/>
          <w:bCs/>
          <w:sz w:val="24"/>
          <w:szCs w:val="24"/>
        </w:rPr>
        <w:t xml:space="preserve"> érvényesítés során figyelemmel kell lenni az </w:t>
      </w:r>
      <w:proofErr w:type="spellStart"/>
      <w:r w:rsidRPr="006F7260">
        <w:rPr>
          <w:b/>
          <w:bCs/>
          <w:sz w:val="24"/>
          <w:szCs w:val="24"/>
        </w:rPr>
        <w:t>Ávr</w:t>
      </w:r>
      <w:proofErr w:type="spellEnd"/>
      <w:r w:rsidRPr="006F7260">
        <w:rPr>
          <w:b/>
          <w:bCs/>
          <w:sz w:val="24"/>
          <w:szCs w:val="24"/>
        </w:rPr>
        <w:t xml:space="preserve">. 58. § </w:t>
      </w:r>
      <w:r w:rsidRPr="006F7260">
        <w:rPr>
          <w:b/>
          <w:sz w:val="24"/>
          <w:szCs w:val="24"/>
        </w:rPr>
        <w:t>(1) bekezdés</w:t>
      </w:r>
      <w:r>
        <w:rPr>
          <w:b/>
          <w:sz w:val="24"/>
          <w:szCs w:val="24"/>
        </w:rPr>
        <w:t xml:space="preserve">ére, miszerint a </w:t>
      </w:r>
      <w:r w:rsidRPr="006F7260">
        <w:rPr>
          <w:b/>
          <w:sz w:val="24"/>
          <w:szCs w:val="24"/>
        </w:rPr>
        <w:t xml:space="preserve">„Kifizetések esetén a teljesítés igazolása alapján - az </w:t>
      </w:r>
      <w:proofErr w:type="spellStart"/>
      <w:r w:rsidRPr="006F7260">
        <w:rPr>
          <w:b/>
          <w:sz w:val="24"/>
          <w:szCs w:val="24"/>
        </w:rPr>
        <w:t>Ávr</w:t>
      </w:r>
      <w:proofErr w:type="spellEnd"/>
      <w:r w:rsidRPr="006F7260">
        <w:rPr>
          <w:b/>
          <w:sz w:val="24"/>
          <w:szCs w:val="24"/>
        </w:rPr>
        <w:t>. 57. § (3) bekezdése szerinti esetben annak hiányában is - az érvényesítőnek ellenőriznie kell az összegszerűséget, a fedezet meglétét és azt, hogy a megelőző ügymenetben az Áht., az államháztartási számviteli kormányrendelet és e rendelet előírásait, továbbá a belső szabályzatokban foglaltakat megtartották-e.</w:t>
      </w:r>
      <w:r>
        <w:rPr>
          <w:b/>
          <w:sz w:val="24"/>
          <w:szCs w:val="24"/>
        </w:rPr>
        <w:t>”</w:t>
      </w:r>
      <w:r w:rsidR="00CE2FD4">
        <w:rPr>
          <w:b/>
          <w:sz w:val="24"/>
          <w:szCs w:val="24"/>
        </w:rPr>
        <w:t xml:space="preserve"> </w:t>
      </w:r>
      <w:r w:rsidR="00CE2FD4" w:rsidRPr="00B95A21">
        <w:rPr>
          <w:b/>
          <w:sz w:val="24"/>
        </w:rPr>
        <w:t>A érvényesítés „A kötelezettségvállalás, az ellenjegyzés, az utalványozás és érvényesítés rendjéről” szóló szabályzatban foglaltak szerint történik.</w:t>
      </w:r>
    </w:p>
    <w:bookmarkEnd w:id="0"/>
    <w:p w:rsidR="002612DE" w:rsidRDefault="002612DE" w:rsidP="002612DE">
      <w:pPr>
        <w:ind w:left="1560" w:hanging="426"/>
        <w:jc w:val="both"/>
        <w:rPr>
          <w:sz w:val="24"/>
        </w:rPr>
      </w:pPr>
    </w:p>
    <w:p w:rsidR="002612DE" w:rsidRPr="006A2920" w:rsidRDefault="002612DE" w:rsidP="006A2920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6A2920" w:rsidRPr="006A2920" w:rsidRDefault="002612DE" w:rsidP="002612DE">
      <w:pPr>
        <w:ind w:left="786" w:hanging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1.b) </w:t>
      </w:r>
      <w:r w:rsidR="006A2920" w:rsidRPr="006A2920">
        <w:rPr>
          <w:sz w:val="24"/>
          <w:szCs w:val="24"/>
        </w:rPr>
        <w:t xml:space="preserve">Kaposvár Megyei Jogú Város Közgyűlése Kaposvár Megyei Jogú Város Horvát Nemzetiségi Önkormányzatával egyetértésben, az egymással kötött megállapodás </w:t>
      </w:r>
      <w:bookmarkStart w:id="1" w:name="_Hlk509490856"/>
      <w:r w:rsidR="00D37890">
        <w:rPr>
          <w:sz w:val="24"/>
          <w:szCs w:val="24"/>
        </w:rPr>
        <w:t>XI. Belső ellenőrzés című</w:t>
      </w:r>
      <w:r w:rsidR="006A2920" w:rsidRPr="006A2920">
        <w:rPr>
          <w:sz w:val="24"/>
          <w:szCs w:val="24"/>
        </w:rPr>
        <w:t xml:space="preserve"> fejezetét az alábbi </w:t>
      </w:r>
      <w:r w:rsidR="00D37890">
        <w:rPr>
          <w:sz w:val="24"/>
          <w:szCs w:val="24"/>
        </w:rPr>
        <w:t>3</w:t>
      </w:r>
      <w:r w:rsidR="006A2920" w:rsidRPr="006A2920">
        <w:rPr>
          <w:sz w:val="24"/>
          <w:szCs w:val="24"/>
        </w:rPr>
        <w:t>.</w:t>
      </w:r>
      <w:r w:rsidR="00D16E9A">
        <w:rPr>
          <w:sz w:val="24"/>
          <w:szCs w:val="24"/>
        </w:rPr>
        <w:t>, 4.</w:t>
      </w:r>
      <w:r w:rsidR="00F22615">
        <w:rPr>
          <w:sz w:val="24"/>
          <w:szCs w:val="24"/>
        </w:rPr>
        <w:t xml:space="preserve"> és </w:t>
      </w:r>
      <w:r w:rsidR="0085298B">
        <w:rPr>
          <w:sz w:val="24"/>
          <w:szCs w:val="24"/>
        </w:rPr>
        <w:t>5.</w:t>
      </w:r>
      <w:r w:rsidR="00F22615">
        <w:rPr>
          <w:sz w:val="24"/>
          <w:szCs w:val="24"/>
        </w:rPr>
        <w:t xml:space="preserve"> </w:t>
      </w:r>
      <w:r w:rsidR="006A2920" w:rsidRPr="006A2920">
        <w:rPr>
          <w:sz w:val="24"/>
          <w:szCs w:val="24"/>
        </w:rPr>
        <w:t>ponttal egészíti ki:</w:t>
      </w:r>
    </w:p>
    <w:p w:rsidR="006A2920" w:rsidRPr="006A2920" w:rsidRDefault="006A2920" w:rsidP="006A2920">
      <w:pPr>
        <w:ind w:left="720"/>
        <w:jc w:val="both"/>
        <w:rPr>
          <w:sz w:val="24"/>
          <w:szCs w:val="24"/>
        </w:rPr>
      </w:pPr>
    </w:p>
    <w:p w:rsidR="00D16E9A" w:rsidRPr="00D16E9A" w:rsidRDefault="006A2920" w:rsidP="00D16E9A">
      <w:pPr>
        <w:ind w:firstLine="204"/>
        <w:jc w:val="both"/>
        <w:rPr>
          <w:b/>
          <w:sz w:val="24"/>
          <w:szCs w:val="24"/>
        </w:rPr>
      </w:pPr>
      <w:r w:rsidRPr="006A2920">
        <w:rPr>
          <w:sz w:val="24"/>
          <w:szCs w:val="24"/>
        </w:rPr>
        <w:t>„</w:t>
      </w:r>
      <w:r w:rsidR="00D37890">
        <w:rPr>
          <w:sz w:val="24"/>
          <w:szCs w:val="24"/>
        </w:rPr>
        <w:t>XI. 3</w:t>
      </w:r>
      <w:r w:rsidRPr="006A2920">
        <w:rPr>
          <w:sz w:val="24"/>
          <w:szCs w:val="24"/>
        </w:rPr>
        <w:t xml:space="preserve">. </w:t>
      </w:r>
      <w:r w:rsidR="00870C8E">
        <w:rPr>
          <w:b/>
          <w:sz w:val="24"/>
          <w:szCs w:val="24"/>
        </w:rPr>
        <w:t xml:space="preserve">A </w:t>
      </w:r>
      <w:r w:rsidR="00F61C90">
        <w:rPr>
          <w:b/>
          <w:sz w:val="24"/>
          <w:szCs w:val="24"/>
        </w:rPr>
        <w:t>költségvetési szervek b</w:t>
      </w:r>
      <w:r w:rsidR="00870C8E">
        <w:rPr>
          <w:b/>
          <w:sz w:val="24"/>
          <w:szCs w:val="24"/>
        </w:rPr>
        <w:t>első kontrollrendszeréről és belső ellenőrzésről</w:t>
      </w:r>
      <w:r w:rsidR="00F61C90">
        <w:rPr>
          <w:b/>
          <w:sz w:val="24"/>
          <w:szCs w:val="24"/>
        </w:rPr>
        <w:t xml:space="preserve"> szóló 370/2011. (XII.31.) Kormányrendelet </w:t>
      </w:r>
      <w:r w:rsidR="005B2C26">
        <w:rPr>
          <w:b/>
          <w:sz w:val="24"/>
          <w:szCs w:val="24"/>
        </w:rPr>
        <w:t xml:space="preserve">(továbbiakban: R.) </w:t>
      </w:r>
      <w:r w:rsidR="00F719E7">
        <w:rPr>
          <w:b/>
          <w:sz w:val="24"/>
          <w:szCs w:val="24"/>
        </w:rPr>
        <w:t xml:space="preserve">szerinti </w:t>
      </w:r>
      <w:r w:rsidR="00F719E7" w:rsidRPr="00F719E7">
        <w:rPr>
          <w:b/>
          <w:sz w:val="24"/>
          <w:szCs w:val="24"/>
        </w:rPr>
        <w:t>belső ellenőrzést a nemzetközi, valamint az államháztartásért felelős miniszter által közzétett belső ellenőrzési standardok,</w:t>
      </w:r>
      <w:r w:rsidR="00CA2A0A">
        <w:rPr>
          <w:b/>
          <w:sz w:val="24"/>
          <w:szCs w:val="24"/>
        </w:rPr>
        <w:t xml:space="preserve"> útmutatók figyelembevételével </w:t>
      </w:r>
      <w:r w:rsidR="00F719E7" w:rsidRPr="00F719E7">
        <w:rPr>
          <w:b/>
          <w:sz w:val="24"/>
          <w:szCs w:val="24"/>
        </w:rPr>
        <w:t>a</w:t>
      </w:r>
      <w:r w:rsidR="00CA2A0A">
        <w:rPr>
          <w:b/>
          <w:sz w:val="24"/>
          <w:szCs w:val="24"/>
        </w:rPr>
        <w:t>z</w:t>
      </w:r>
      <w:r w:rsidR="00F719E7" w:rsidRPr="00F719E7">
        <w:rPr>
          <w:b/>
          <w:sz w:val="24"/>
          <w:szCs w:val="24"/>
        </w:rPr>
        <w:t xml:space="preserve"> </w:t>
      </w:r>
      <w:r w:rsidR="00CA2A0A">
        <w:rPr>
          <w:b/>
          <w:sz w:val="24"/>
          <w:szCs w:val="24"/>
        </w:rPr>
        <w:t>Ellenőrzési Iroda vezetője</w:t>
      </w:r>
      <w:r w:rsidR="00CA2A0A" w:rsidRPr="009757F0">
        <w:rPr>
          <w:b/>
          <w:sz w:val="24"/>
          <w:szCs w:val="24"/>
        </w:rPr>
        <w:t xml:space="preserve"> </w:t>
      </w:r>
      <w:r w:rsidR="00F719E7" w:rsidRPr="00F719E7">
        <w:rPr>
          <w:b/>
          <w:sz w:val="24"/>
          <w:szCs w:val="24"/>
        </w:rPr>
        <w:t>által kidolgozott és a költségvetési szerv vezetője - Kaposvár Megyei Jogú Város Jegyzője - által jóváhagyott belső ellenőrzési kézikönyv szerint végzi.</w:t>
      </w:r>
      <w:r w:rsidR="00F719E7">
        <w:rPr>
          <w:b/>
          <w:sz w:val="24"/>
          <w:szCs w:val="24"/>
        </w:rPr>
        <w:t xml:space="preserve"> </w:t>
      </w:r>
    </w:p>
    <w:p w:rsidR="00F719E7" w:rsidRDefault="00F719E7" w:rsidP="00F719E7">
      <w:pPr>
        <w:jc w:val="both"/>
        <w:rPr>
          <w:b/>
          <w:sz w:val="24"/>
          <w:szCs w:val="24"/>
        </w:rPr>
      </w:pPr>
    </w:p>
    <w:p w:rsidR="00D16E9A" w:rsidRDefault="00F719E7" w:rsidP="00D16E9A">
      <w:pPr>
        <w:ind w:firstLine="204"/>
        <w:jc w:val="both"/>
        <w:rPr>
          <w:b/>
          <w:sz w:val="24"/>
          <w:szCs w:val="24"/>
        </w:rPr>
      </w:pPr>
      <w:r w:rsidRPr="00F719E7">
        <w:rPr>
          <w:sz w:val="24"/>
          <w:szCs w:val="24"/>
        </w:rPr>
        <w:t>XI. 4.</w:t>
      </w:r>
      <w:r>
        <w:rPr>
          <w:sz w:val="24"/>
          <w:szCs w:val="24"/>
        </w:rPr>
        <w:t xml:space="preserve"> </w:t>
      </w:r>
      <w:r w:rsidR="00D16E9A">
        <w:rPr>
          <w:b/>
          <w:sz w:val="24"/>
          <w:szCs w:val="24"/>
        </w:rPr>
        <w:t xml:space="preserve">Az Ellenőrzési Iroda Vezetője </w:t>
      </w:r>
      <w:r w:rsidR="00D16E9A" w:rsidRPr="00D16E9A">
        <w:rPr>
          <w:b/>
          <w:sz w:val="24"/>
          <w:szCs w:val="24"/>
        </w:rPr>
        <w:t>köteles a belső ellenőrzési kézikönyvet rendszeresen, de legalább kétévente felülvizsgálni, és a - jogszabályok, módszertani útmutatók változásai, illetve egyéb okok miatt - szükséges módosításokat átvezetni.</w:t>
      </w:r>
    </w:p>
    <w:p w:rsidR="0085298B" w:rsidRDefault="0085298B" w:rsidP="00D16E9A">
      <w:pPr>
        <w:ind w:firstLine="204"/>
        <w:jc w:val="both"/>
        <w:rPr>
          <w:b/>
          <w:sz w:val="24"/>
          <w:szCs w:val="24"/>
        </w:rPr>
      </w:pPr>
    </w:p>
    <w:p w:rsidR="00F719E7" w:rsidRPr="00F719E7" w:rsidRDefault="0085298B" w:rsidP="006D7409">
      <w:pPr>
        <w:ind w:firstLine="204"/>
        <w:jc w:val="both"/>
        <w:rPr>
          <w:b/>
          <w:sz w:val="24"/>
          <w:szCs w:val="24"/>
        </w:rPr>
      </w:pPr>
      <w:bookmarkStart w:id="2" w:name="_Hlk510619781"/>
      <w:r w:rsidRPr="0085298B">
        <w:rPr>
          <w:sz w:val="24"/>
          <w:szCs w:val="24"/>
        </w:rPr>
        <w:t>XI. 5.</w:t>
      </w:r>
      <w:r w:rsidR="009757F0" w:rsidRPr="009757F0">
        <w:t xml:space="preserve"> </w:t>
      </w:r>
      <w:r w:rsidR="009757F0" w:rsidRPr="009757F0">
        <w:rPr>
          <w:b/>
          <w:sz w:val="24"/>
          <w:szCs w:val="24"/>
        </w:rPr>
        <w:t>A</w:t>
      </w:r>
      <w:r w:rsidR="006D7409">
        <w:rPr>
          <w:b/>
          <w:sz w:val="24"/>
          <w:szCs w:val="24"/>
        </w:rPr>
        <w:t>z Ellenőrzési Iroda Vezetője a R. 22. §-</w:t>
      </w:r>
      <w:proofErr w:type="spellStart"/>
      <w:r w:rsidR="006D7409">
        <w:rPr>
          <w:b/>
          <w:sz w:val="24"/>
          <w:szCs w:val="24"/>
        </w:rPr>
        <w:t>ában</w:t>
      </w:r>
      <w:proofErr w:type="spellEnd"/>
      <w:r w:rsidR="006D7409">
        <w:rPr>
          <w:b/>
          <w:sz w:val="24"/>
          <w:szCs w:val="24"/>
        </w:rPr>
        <w:t xml:space="preserve"> foglalt feladatokat ellátja, kivéve a R. 22. § (2) bekezdés b) pontjában szereplő külső ellenőrzések nyilvántartását, melyről a nemzetiségi önkormányzatoknak kell gondoskodni. </w:t>
      </w:r>
    </w:p>
    <w:bookmarkEnd w:id="1"/>
    <w:bookmarkEnd w:id="2"/>
    <w:p w:rsidR="006A2920" w:rsidRDefault="006A2920" w:rsidP="006A2920">
      <w:pPr>
        <w:ind w:left="720"/>
        <w:jc w:val="both"/>
        <w:rPr>
          <w:sz w:val="24"/>
          <w:szCs w:val="24"/>
        </w:rPr>
      </w:pPr>
    </w:p>
    <w:p w:rsidR="002612DE" w:rsidRDefault="00DA0487" w:rsidP="002612DE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612DE">
        <w:rPr>
          <w:sz w:val="24"/>
          <w:szCs w:val="24"/>
        </w:rPr>
        <w:t xml:space="preserve">.a) </w:t>
      </w:r>
      <w:r w:rsidR="002612DE" w:rsidRPr="005F4AD2">
        <w:rPr>
          <w:sz w:val="24"/>
          <w:szCs w:val="24"/>
        </w:rPr>
        <w:t xml:space="preserve">Kaposvár Megyei Jogú Város Közgyűlése Kaposvár Megyei Jogú Város </w:t>
      </w:r>
      <w:r w:rsidR="002612DE">
        <w:rPr>
          <w:sz w:val="24"/>
          <w:szCs w:val="24"/>
        </w:rPr>
        <w:t>Lengyel N</w:t>
      </w:r>
      <w:r w:rsidR="002612DE" w:rsidRPr="005F4AD2">
        <w:rPr>
          <w:sz w:val="24"/>
          <w:szCs w:val="24"/>
        </w:rPr>
        <w:t>emzetiségi Önkormányzatával egyetértésben</w:t>
      </w:r>
      <w:r w:rsidR="002612DE">
        <w:rPr>
          <w:sz w:val="24"/>
          <w:szCs w:val="24"/>
        </w:rPr>
        <w:t>,</w:t>
      </w:r>
      <w:r w:rsidR="002612DE" w:rsidRPr="005F4AD2">
        <w:rPr>
          <w:sz w:val="24"/>
          <w:szCs w:val="24"/>
        </w:rPr>
        <w:t xml:space="preserve"> az </w:t>
      </w:r>
      <w:r w:rsidR="002612DE">
        <w:rPr>
          <w:sz w:val="24"/>
          <w:szCs w:val="24"/>
        </w:rPr>
        <w:t>egymással</w:t>
      </w:r>
      <w:r w:rsidR="002612DE" w:rsidRPr="005F4AD2">
        <w:rPr>
          <w:sz w:val="24"/>
          <w:szCs w:val="24"/>
        </w:rPr>
        <w:t xml:space="preserve"> kötött megállapodás </w:t>
      </w:r>
      <w:r w:rsidR="002612DE">
        <w:rPr>
          <w:sz w:val="24"/>
          <w:szCs w:val="24"/>
        </w:rPr>
        <w:t>VIII. fejezetének</w:t>
      </w:r>
      <w:r w:rsidR="002612DE" w:rsidRPr="005F4AD2">
        <w:rPr>
          <w:sz w:val="24"/>
          <w:szCs w:val="24"/>
        </w:rPr>
        <w:t xml:space="preserve"> </w:t>
      </w:r>
      <w:r w:rsidR="002612DE">
        <w:rPr>
          <w:sz w:val="24"/>
          <w:szCs w:val="24"/>
        </w:rPr>
        <w:t>3</w:t>
      </w:r>
      <w:r w:rsidR="002612DE" w:rsidRPr="005F4AD2">
        <w:rPr>
          <w:sz w:val="24"/>
          <w:szCs w:val="24"/>
        </w:rPr>
        <w:t>. pontját a következőképpen módosítja:</w:t>
      </w:r>
    </w:p>
    <w:p w:rsidR="002612DE" w:rsidRDefault="002612DE" w:rsidP="002612DE">
      <w:pPr>
        <w:ind w:left="1560" w:hanging="426"/>
        <w:jc w:val="both"/>
        <w:rPr>
          <w:sz w:val="24"/>
          <w:szCs w:val="24"/>
        </w:rPr>
      </w:pPr>
    </w:p>
    <w:p w:rsidR="00CE2FD4" w:rsidRPr="00B95A21" w:rsidRDefault="002612DE" w:rsidP="00CE2FD4">
      <w:pPr>
        <w:jc w:val="both"/>
        <w:rPr>
          <w:b/>
          <w:sz w:val="24"/>
        </w:rPr>
      </w:pPr>
      <w:r w:rsidRPr="005F4AD2">
        <w:rPr>
          <w:sz w:val="24"/>
          <w:szCs w:val="24"/>
        </w:rPr>
        <w:t>„</w:t>
      </w:r>
      <w:r>
        <w:rPr>
          <w:sz w:val="24"/>
          <w:szCs w:val="24"/>
        </w:rPr>
        <w:t>VIII</w:t>
      </w:r>
      <w:r w:rsidRPr="005F4AD2">
        <w:rPr>
          <w:sz w:val="24"/>
          <w:szCs w:val="24"/>
        </w:rPr>
        <w:t xml:space="preserve">. </w:t>
      </w:r>
      <w:r w:rsidRPr="008163BA">
        <w:rPr>
          <w:sz w:val="24"/>
        </w:rPr>
        <w:t>3. Érvényesítés. Érvényesítésre a gazdasági vezető által kijelölt, a Gondnoksági Iroda</w:t>
      </w:r>
      <w:r w:rsidRPr="00AA4681">
        <w:rPr>
          <w:sz w:val="24"/>
        </w:rPr>
        <w:t xml:space="preserve"> jogszabályban előírt pénzügyi-számviteli szakképesítéssel rendelkező dolgozója jogosult. </w:t>
      </w:r>
      <w:r w:rsidRPr="006F7260">
        <w:rPr>
          <w:b/>
          <w:bCs/>
          <w:sz w:val="24"/>
          <w:szCs w:val="24"/>
        </w:rPr>
        <w:t>Az</w:t>
      </w:r>
      <w:r>
        <w:rPr>
          <w:b/>
          <w:bCs/>
          <w:sz w:val="24"/>
          <w:szCs w:val="24"/>
        </w:rPr>
        <w:t xml:space="preserve"> érvényesítés során figyelemmel kell lenni az </w:t>
      </w:r>
      <w:proofErr w:type="spellStart"/>
      <w:r w:rsidRPr="006F7260">
        <w:rPr>
          <w:b/>
          <w:bCs/>
          <w:sz w:val="24"/>
          <w:szCs w:val="24"/>
        </w:rPr>
        <w:t>Ávr</w:t>
      </w:r>
      <w:proofErr w:type="spellEnd"/>
      <w:r w:rsidRPr="006F7260">
        <w:rPr>
          <w:b/>
          <w:bCs/>
          <w:sz w:val="24"/>
          <w:szCs w:val="24"/>
        </w:rPr>
        <w:t xml:space="preserve">. 58. § </w:t>
      </w:r>
      <w:r w:rsidRPr="006F7260">
        <w:rPr>
          <w:b/>
          <w:sz w:val="24"/>
          <w:szCs w:val="24"/>
        </w:rPr>
        <w:t>(1) bekezdés</w:t>
      </w:r>
      <w:r>
        <w:rPr>
          <w:b/>
          <w:sz w:val="24"/>
          <w:szCs w:val="24"/>
        </w:rPr>
        <w:t xml:space="preserve">ére, miszerint a </w:t>
      </w:r>
      <w:r w:rsidRPr="006F7260">
        <w:rPr>
          <w:b/>
          <w:sz w:val="24"/>
          <w:szCs w:val="24"/>
        </w:rPr>
        <w:t xml:space="preserve">„Kifizetések esetén a teljesítés igazolása alapján - az </w:t>
      </w:r>
      <w:proofErr w:type="spellStart"/>
      <w:r w:rsidRPr="006F7260">
        <w:rPr>
          <w:b/>
          <w:sz w:val="24"/>
          <w:szCs w:val="24"/>
        </w:rPr>
        <w:t>Ávr</w:t>
      </w:r>
      <w:proofErr w:type="spellEnd"/>
      <w:r w:rsidRPr="006F7260">
        <w:rPr>
          <w:b/>
          <w:sz w:val="24"/>
          <w:szCs w:val="24"/>
        </w:rPr>
        <w:t xml:space="preserve">. 57. § (3) bekezdése szerinti esetben annak hiányában is - az érvényesítőnek ellenőriznie kell az összegszerűséget, a fedezet meglétét és azt, hogy a megelőző ügymenetben az Áht., az államháztartási </w:t>
      </w:r>
      <w:r w:rsidRPr="006F7260">
        <w:rPr>
          <w:b/>
          <w:sz w:val="24"/>
          <w:szCs w:val="24"/>
        </w:rPr>
        <w:lastRenderedPageBreak/>
        <w:t>számviteli kormányrendelet és e rendelet előírásait, továbbá a belső szabályzatokban foglaltakat megtartották-e.</w:t>
      </w:r>
      <w:r>
        <w:rPr>
          <w:b/>
          <w:sz w:val="24"/>
          <w:szCs w:val="24"/>
        </w:rPr>
        <w:t>”</w:t>
      </w:r>
      <w:r w:rsidR="00CE2FD4">
        <w:rPr>
          <w:b/>
          <w:sz w:val="24"/>
          <w:szCs w:val="24"/>
        </w:rPr>
        <w:t xml:space="preserve"> </w:t>
      </w:r>
      <w:r w:rsidR="00CE2FD4" w:rsidRPr="00B95A21">
        <w:rPr>
          <w:b/>
          <w:sz w:val="24"/>
        </w:rPr>
        <w:t>A érvényesítés „A kötelezettségvállalás, az ellenjegyzés, az utalványozás és érvényesítés rendjéről” szóló szabályzatban foglaltak szerint történik.</w:t>
      </w:r>
    </w:p>
    <w:p w:rsidR="002612DE" w:rsidRPr="006F7260" w:rsidRDefault="002612DE" w:rsidP="002612DE">
      <w:pPr>
        <w:ind w:firstLine="204"/>
        <w:jc w:val="both"/>
        <w:rPr>
          <w:b/>
          <w:sz w:val="24"/>
        </w:rPr>
      </w:pPr>
    </w:p>
    <w:p w:rsidR="002612DE" w:rsidRPr="006A2920" w:rsidRDefault="002612DE" w:rsidP="006A2920">
      <w:pPr>
        <w:ind w:left="720"/>
        <w:jc w:val="both"/>
        <w:rPr>
          <w:sz w:val="24"/>
          <w:szCs w:val="24"/>
        </w:rPr>
      </w:pPr>
    </w:p>
    <w:p w:rsidR="00C62D0D" w:rsidRPr="006A2920" w:rsidRDefault="002612DE" w:rsidP="002612DE">
      <w:pPr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2.b) </w:t>
      </w:r>
      <w:r w:rsidR="006A2920" w:rsidRPr="006A2920">
        <w:rPr>
          <w:sz w:val="24"/>
          <w:szCs w:val="24"/>
        </w:rPr>
        <w:t xml:space="preserve">Kaposvár Megyei Jogú Város Közgyűlése Kaposvár Megyei Jogú Város Lengyel Nemzetiségi Önkormányzatával egyetértésben, az egymással kötött megállapodás </w:t>
      </w:r>
      <w:r w:rsidR="00C62D0D">
        <w:rPr>
          <w:sz w:val="24"/>
          <w:szCs w:val="24"/>
        </w:rPr>
        <w:t>XI. Belső ellenőrzés című</w:t>
      </w:r>
      <w:r w:rsidR="00C62D0D" w:rsidRPr="006A2920">
        <w:rPr>
          <w:sz w:val="24"/>
          <w:szCs w:val="24"/>
        </w:rPr>
        <w:t xml:space="preserve"> fejezetét az alábbi </w:t>
      </w:r>
      <w:r w:rsidR="00C62D0D">
        <w:rPr>
          <w:sz w:val="24"/>
          <w:szCs w:val="24"/>
        </w:rPr>
        <w:t>3</w:t>
      </w:r>
      <w:r w:rsidR="00C62D0D" w:rsidRPr="006A2920">
        <w:rPr>
          <w:sz w:val="24"/>
          <w:szCs w:val="24"/>
        </w:rPr>
        <w:t>.</w:t>
      </w:r>
      <w:r w:rsidR="00C62D0D">
        <w:rPr>
          <w:sz w:val="24"/>
          <w:szCs w:val="24"/>
        </w:rPr>
        <w:t xml:space="preserve">, 4. és 5. </w:t>
      </w:r>
      <w:r w:rsidR="00C62D0D" w:rsidRPr="006A2920">
        <w:rPr>
          <w:sz w:val="24"/>
          <w:szCs w:val="24"/>
        </w:rPr>
        <w:t>ponttal egészíti ki:</w:t>
      </w:r>
    </w:p>
    <w:p w:rsidR="00C62D0D" w:rsidRPr="006A2920" w:rsidRDefault="00C62D0D" w:rsidP="00C62D0D">
      <w:pPr>
        <w:ind w:left="720"/>
        <w:jc w:val="both"/>
        <w:rPr>
          <w:sz w:val="24"/>
          <w:szCs w:val="24"/>
        </w:rPr>
      </w:pPr>
    </w:p>
    <w:p w:rsidR="00C62D0D" w:rsidRPr="00D16E9A" w:rsidRDefault="00C62D0D" w:rsidP="00C62D0D">
      <w:pPr>
        <w:ind w:firstLine="204"/>
        <w:jc w:val="both"/>
        <w:rPr>
          <w:b/>
          <w:sz w:val="24"/>
          <w:szCs w:val="24"/>
        </w:rPr>
      </w:pPr>
      <w:r w:rsidRPr="006A2920">
        <w:rPr>
          <w:sz w:val="24"/>
          <w:szCs w:val="24"/>
        </w:rPr>
        <w:t>„</w:t>
      </w:r>
      <w:r>
        <w:rPr>
          <w:sz w:val="24"/>
          <w:szCs w:val="24"/>
        </w:rPr>
        <w:t>XI. 3</w:t>
      </w:r>
      <w:r w:rsidRPr="006A2920"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A költségvetési szervek belső kontrollrendszeréről és belső ellenőrzésről szóló 370/2011. (XII.31.) Kormányrendelet (továbbiakban: R.) szerinti </w:t>
      </w:r>
      <w:r w:rsidRPr="00F719E7">
        <w:rPr>
          <w:b/>
          <w:sz w:val="24"/>
          <w:szCs w:val="24"/>
        </w:rPr>
        <w:t>belső ellenőrzést a nemzetközi, valamint az államháztartásért felelős miniszter által közzétett belső ellenőrzési standardok,</w:t>
      </w:r>
      <w:r>
        <w:rPr>
          <w:b/>
          <w:sz w:val="24"/>
          <w:szCs w:val="24"/>
        </w:rPr>
        <w:t xml:space="preserve"> útmutatók figyelembevételével </w:t>
      </w:r>
      <w:r w:rsidRPr="00F719E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z</w:t>
      </w:r>
      <w:r w:rsidRPr="00F719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Ellenőrzési Iroda vezetője</w:t>
      </w:r>
      <w:r w:rsidRPr="009757F0">
        <w:rPr>
          <w:b/>
          <w:sz w:val="24"/>
          <w:szCs w:val="24"/>
        </w:rPr>
        <w:t xml:space="preserve"> </w:t>
      </w:r>
      <w:r w:rsidRPr="00F719E7">
        <w:rPr>
          <w:b/>
          <w:sz w:val="24"/>
          <w:szCs w:val="24"/>
        </w:rPr>
        <w:t>által kidolgozott és a költségvetési szerv vezetője - Kaposvár Megyei Jogú Város Jegyzője - által jóváhagyott belső ellenőrzési kézikönyv szerint végzi.</w:t>
      </w:r>
      <w:r>
        <w:rPr>
          <w:b/>
          <w:sz w:val="24"/>
          <w:szCs w:val="24"/>
        </w:rPr>
        <w:t xml:space="preserve"> </w:t>
      </w:r>
    </w:p>
    <w:p w:rsidR="00C62D0D" w:rsidRDefault="00C62D0D" w:rsidP="00C62D0D">
      <w:pPr>
        <w:jc w:val="both"/>
        <w:rPr>
          <w:b/>
          <w:sz w:val="24"/>
          <w:szCs w:val="24"/>
        </w:rPr>
      </w:pPr>
    </w:p>
    <w:p w:rsidR="00C62D0D" w:rsidRDefault="00C62D0D" w:rsidP="00C62D0D">
      <w:pPr>
        <w:ind w:firstLine="204"/>
        <w:jc w:val="both"/>
        <w:rPr>
          <w:b/>
          <w:sz w:val="24"/>
          <w:szCs w:val="24"/>
        </w:rPr>
      </w:pPr>
      <w:r w:rsidRPr="00F719E7">
        <w:rPr>
          <w:sz w:val="24"/>
          <w:szCs w:val="24"/>
        </w:rPr>
        <w:t>XI. 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Az Ellenőrzési Iroda Vezetője </w:t>
      </w:r>
      <w:r w:rsidRPr="00D16E9A">
        <w:rPr>
          <w:b/>
          <w:sz w:val="24"/>
          <w:szCs w:val="24"/>
        </w:rPr>
        <w:t>köteles a belső ellenőrzési kézikönyvet rendszeresen, de legalább kétévente felülvizsgálni, és a - jogszabályok, módszertani útmutatók változásai, illetve egyéb okok miatt - szükséges módosításokat átvezetni.</w:t>
      </w:r>
    </w:p>
    <w:p w:rsidR="00C62D0D" w:rsidRDefault="00C62D0D" w:rsidP="00C62D0D">
      <w:pPr>
        <w:ind w:firstLine="204"/>
        <w:jc w:val="both"/>
        <w:rPr>
          <w:b/>
          <w:sz w:val="24"/>
          <w:szCs w:val="24"/>
        </w:rPr>
      </w:pPr>
    </w:p>
    <w:p w:rsidR="008E345A" w:rsidRPr="00F719E7" w:rsidRDefault="00C62D0D" w:rsidP="008E345A">
      <w:pPr>
        <w:ind w:firstLine="204"/>
        <w:jc w:val="both"/>
        <w:rPr>
          <w:b/>
          <w:sz w:val="24"/>
          <w:szCs w:val="24"/>
        </w:rPr>
      </w:pPr>
      <w:r w:rsidRPr="0085298B">
        <w:rPr>
          <w:sz w:val="24"/>
          <w:szCs w:val="24"/>
        </w:rPr>
        <w:t>XI. 5.</w:t>
      </w:r>
      <w:r w:rsidRPr="009757F0">
        <w:t xml:space="preserve"> </w:t>
      </w:r>
      <w:r w:rsidR="008E345A" w:rsidRPr="0085298B">
        <w:rPr>
          <w:sz w:val="24"/>
          <w:szCs w:val="24"/>
        </w:rPr>
        <w:t>XI. 5.</w:t>
      </w:r>
      <w:r w:rsidR="008E345A" w:rsidRPr="009757F0">
        <w:t xml:space="preserve"> </w:t>
      </w:r>
      <w:r w:rsidR="008E345A" w:rsidRPr="009757F0">
        <w:rPr>
          <w:b/>
          <w:sz w:val="24"/>
          <w:szCs w:val="24"/>
        </w:rPr>
        <w:t>A</w:t>
      </w:r>
      <w:r w:rsidR="008E345A">
        <w:rPr>
          <w:b/>
          <w:sz w:val="24"/>
          <w:szCs w:val="24"/>
        </w:rPr>
        <w:t>z Ellenőrzési Iroda Vezetője a R. 22. §-</w:t>
      </w:r>
      <w:proofErr w:type="spellStart"/>
      <w:r w:rsidR="008E345A">
        <w:rPr>
          <w:b/>
          <w:sz w:val="24"/>
          <w:szCs w:val="24"/>
        </w:rPr>
        <w:t>ában</w:t>
      </w:r>
      <w:proofErr w:type="spellEnd"/>
      <w:r w:rsidR="008E345A">
        <w:rPr>
          <w:b/>
          <w:sz w:val="24"/>
          <w:szCs w:val="24"/>
        </w:rPr>
        <w:t xml:space="preserve"> foglalt feladatokat ellátja, kivéve a R. 22. § (2) bekezdés b) pontjában szereplő külső ellenőrzések nyilvántartását, melyről a nemzetiségi önkormányzatoknak kell gondoskodni. </w:t>
      </w:r>
    </w:p>
    <w:p w:rsidR="00C62D0D" w:rsidRPr="00F719E7" w:rsidRDefault="00C62D0D" w:rsidP="008E345A">
      <w:pPr>
        <w:ind w:firstLine="204"/>
        <w:jc w:val="both"/>
        <w:rPr>
          <w:b/>
          <w:sz w:val="24"/>
          <w:szCs w:val="24"/>
        </w:rPr>
      </w:pPr>
    </w:p>
    <w:p w:rsidR="006A2920" w:rsidRDefault="006A2920" w:rsidP="00E624A2">
      <w:pPr>
        <w:ind w:left="1146"/>
        <w:jc w:val="both"/>
        <w:rPr>
          <w:sz w:val="24"/>
          <w:szCs w:val="24"/>
        </w:rPr>
      </w:pPr>
    </w:p>
    <w:p w:rsidR="002612DE" w:rsidRDefault="00DA0487" w:rsidP="002612DE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612DE">
        <w:rPr>
          <w:sz w:val="24"/>
          <w:szCs w:val="24"/>
        </w:rPr>
        <w:t xml:space="preserve">.a) </w:t>
      </w:r>
      <w:r w:rsidR="002612DE" w:rsidRPr="005F4AD2">
        <w:rPr>
          <w:sz w:val="24"/>
          <w:szCs w:val="24"/>
        </w:rPr>
        <w:t xml:space="preserve">Kaposvár Megyei Jogú Város Közgyűlése Kaposvár Megyei Jogú Város </w:t>
      </w:r>
      <w:r w:rsidR="002612DE">
        <w:rPr>
          <w:sz w:val="24"/>
          <w:szCs w:val="24"/>
        </w:rPr>
        <w:t>Német N</w:t>
      </w:r>
      <w:r w:rsidR="002612DE" w:rsidRPr="005F4AD2">
        <w:rPr>
          <w:sz w:val="24"/>
          <w:szCs w:val="24"/>
        </w:rPr>
        <w:t>emzetiségi Önkormányzatával egyetértésben</w:t>
      </w:r>
      <w:r w:rsidR="002612DE">
        <w:rPr>
          <w:sz w:val="24"/>
          <w:szCs w:val="24"/>
        </w:rPr>
        <w:t>,</w:t>
      </w:r>
      <w:r w:rsidR="002612DE" w:rsidRPr="005F4AD2">
        <w:rPr>
          <w:sz w:val="24"/>
          <w:szCs w:val="24"/>
        </w:rPr>
        <w:t xml:space="preserve"> az </w:t>
      </w:r>
      <w:r w:rsidR="002612DE">
        <w:rPr>
          <w:sz w:val="24"/>
          <w:szCs w:val="24"/>
        </w:rPr>
        <w:t>egymással</w:t>
      </w:r>
      <w:r w:rsidR="002612DE" w:rsidRPr="005F4AD2">
        <w:rPr>
          <w:sz w:val="24"/>
          <w:szCs w:val="24"/>
        </w:rPr>
        <w:t xml:space="preserve"> kötött megállapodás </w:t>
      </w:r>
      <w:r w:rsidR="002612DE">
        <w:rPr>
          <w:sz w:val="24"/>
          <w:szCs w:val="24"/>
        </w:rPr>
        <w:t>VIII. fejezetének</w:t>
      </w:r>
      <w:r w:rsidR="002612DE" w:rsidRPr="005F4AD2">
        <w:rPr>
          <w:sz w:val="24"/>
          <w:szCs w:val="24"/>
        </w:rPr>
        <w:t xml:space="preserve"> </w:t>
      </w:r>
      <w:r w:rsidR="002612DE">
        <w:rPr>
          <w:sz w:val="24"/>
          <w:szCs w:val="24"/>
        </w:rPr>
        <w:t>3</w:t>
      </w:r>
      <w:r w:rsidR="002612DE" w:rsidRPr="005F4AD2">
        <w:rPr>
          <w:sz w:val="24"/>
          <w:szCs w:val="24"/>
        </w:rPr>
        <w:t>. pontját a következőképpen módosítja:</w:t>
      </w:r>
    </w:p>
    <w:p w:rsidR="002612DE" w:rsidRDefault="002612DE" w:rsidP="002612DE">
      <w:pPr>
        <w:ind w:left="1560" w:hanging="426"/>
        <w:jc w:val="both"/>
        <w:rPr>
          <w:sz w:val="24"/>
          <w:szCs w:val="24"/>
        </w:rPr>
      </w:pPr>
    </w:p>
    <w:p w:rsidR="00CE2FD4" w:rsidRPr="00B95A21" w:rsidRDefault="002612DE" w:rsidP="00CE2FD4">
      <w:pPr>
        <w:jc w:val="both"/>
        <w:rPr>
          <w:b/>
          <w:sz w:val="24"/>
        </w:rPr>
      </w:pPr>
      <w:r w:rsidRPr="005F4AD2">
        <w:rPr>
          <w:sz w:val="24"/>
          <w:szCs w:val="24"/>
        </w:rPr>
        <w:t>„</w:t>
      </w:r>
      <w:r>
        <w:rPr>
          <w:sz w:val="24"/>
          <w:szCs w:val="24"/>
        </w:rPr>
        <w:t>VIII</w:t>
      </w:r>
      <w:r w:rsidRPr="005F4AD2">
        <w:rPr>
          <w:sz w:val="24"/>
          <w:szCs w:val="24"/>
        </w:rPr>
        <w:t xml:space="preserve">. </w:t>
      </w:r>
      <w:r w:rsidRPr="008163BA">
        <w:rPr>
          <w:sz w:val="24"/>
        </w:rPr>
        <w:t>3. Érvényesítés. Érvényesítésre a gazdasági vezető által kijelölt, a Gondnoksági Iroda</w:t>
      </w:r>
      <w:r w:rsidRPr="00AA4681">
        <w:rPr>
          <w:sz w:val="24"/>
        </w:rPr>
        <w:t xml:space="preserve"> jogszabályban előírt pénzügyi-számviteli szakképesítéssel rendelkező dolgozója jogosult. </w:t>
      </w:r>
      <w:r w:rsidRPr="006F7260">
        <w:rPr>
          <w:b/>
          <w:bCs/>
          <w:sz w:val="24"/>
          <w:szCs w:val="24"/>
        </w:rPr>
        <w:t>Az</w:t>
      </w:r>
      <w:r>
        <w:rPr>
          <w:b/>
          <w:bCs/>
          <w:sz w:val="24"/>
          <w:szCs w:val="24"/>
        </w:rPr>
        <w:t xml:space="preserve"> érvényesítés során figyelemmel kell lenni az </w:t>
      </w:r>
      <w:proofErr w:type="spellStart"/>
      <w:r w:rsidRPr="006F7260">
        <w:rPr>
          <w:b/>
          <w:bCs/>
          <w:sz w:val="24"/>
          <w:szCs w:val="24"/>
        </w:rPr>
        <w:t>Ávr</w:t>
      </w:r>
      <w:proofErr w:type="spellEnd"/>
      <w:r w:rsidRPr="006F7260">
        <w:rPr>
          <w:b/>
          <w:bCs/>
          <w:sz w:val="24"/>
          <w:szCs w:val="24"/>
        </w:rPr>
        <w:t xml:space="preserve">. 58. § </w:t>
      </w:r>
      <w:r w:rsidRPr="006F7260">
        <w:rPr>
          <w:b/>
          <w:sz w:val="24"/>
          <w:szCs w:val="24"/>
        </w:rPr>
        <w:t>(1) bekezdés</w:t>
      </w:r>
      <w:r>
        <w:rPr>
          <w:b/>
          <w:sz w:val="24"/>
          <w:szCs w:val="24"/>
        </w:rPr>
        <w:t xml:space="preserve">ére, miszerint a </w:t>
      </w:r>
      <w:r w:rsidRPr="006F7260">
        <w:rPr>
          <w:b/>
          <w:sz w:val="24"/>
          <w:szCs w:val="24"/>
        </w:rPr>
        <w:t xml:space="preserve">„Kifizetések esetén a teljesítés igazolása alapján - az </w:t>
      </w:r>
      <w:proofErr w:type="spellStart"/>
      <w:r w:rsidRPr="006F7260">
        <w:rPr>
          <w:b/>
          <w:sz w:val="24"/>
          <w:szCs w:val="24"/>
        </w:rPr>
        <w:t>Ávr</w:t>
      </w:r>
      <w:proofErr w:type="spellEnd"/>
      <w:r w:rsidRPr="006F7260">
        <w:rPr>
          <w:b/>
          <w:sz w:val="24"/>
          <w:szCs w:val="24"/>
        </w:rPr>
        <w:t>. 57. § (3) bekezdése szerinti esetben annak hiányában is - az érvényesítőnek ellenőriznie kell az összegszerűséget, a fedezet meglétét és azt, hogy a megelőző ügymenetben az Áht., az államháztartási számviteli kormányrendelet és e rendelet előírásait, továbbá a belső szabályzatokban foglaltakat megtartották-e.</w:t>
      </w:r>
      <w:r>
        <w:rPr>
          <w:b/>
          <w:sz w:val="24"/>
          <w:szCs w:val="24"/>
        </w:rPr>
        <w:t>”</w:t>
      </w:r>
      <w:r w:rsidR="00CE2FD4">
        <w:rPr>
          <w:b/>
          <w:sz w:val="24"/>
          <w:szCs w:val="24"/>
        </w:rPr>
        <w:t xml:space="preserve"> </w:t>
      </w:r>
      <w:r w:rsidR="00CE2FD4" w:rsidRPr="00B95A21">
        <w:rPr>
          <w:b/>
          <w:sz w:val="24"/>
        </w:rPr>
        <w:t>A érvényesítés „A kötelezettségvállalás, az ellenjegyzés, az utalványozás és érvényesítés rendjéről” szóló szabályzatban foglaltak szerint történik.</w:t>
      </w:r>
    </w:p>
    <w:p w:rsidR="002612DE" w:rsidRPr="006A2920" w:rsidRDefault="002612DE" w:rsidP="00E624A2">
      <w:pPr>
        <w:ind w:left="1146"/>
        <w:jc w:val="both"/>
        <w:rPr>
          <w:sz w:val="24"/>
          <w:szCs w:val="24"/>
        </w:rPr>
      </w:pPr>
    </w:p>
    <w:p w:rsidR="006A2920" w:rsidRPr="006A2920" w:rsidRDefault="006A2920" w:rsidP="006A2920">
      <w:pPr>
        <w:ind w:left="720"/>
        <w:jc w:val="both"/>
        <w:rPr>
          <w:sz w:val="24"/>
          <w:szCs w:val="24"/>
        </w:rPr>
      </w:pPr>
    </w:p>
    <w:p w:rsidR="00E624A2" w:rsidRPr="006A2920" w:rsidRDefault="00DA0487" w:rsidP="002612DE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612DE">
        <w:rPr>
          <w:sz w:val="24"/>
          <w:szCs w:val="24"/>
        </w:rPr>
        <w:t xml:space="preserve">.b) </w:t>
      </w:r>
      <w:r w:rsidR="006A2920" w:rsidRPr="006A2920">
        <w:rPr>
          <w:sz w:val="24"/>
          <w:szCs w:val="24"/>
        </w:rPr>
        <w:t xml:space="preserve">Kaposvár Megyei Jogú Város Közgyűlése Kaposvár Megyei Jogú Város Német Nemzetiségi Önkormányzatával egyetértésben, az egymással kötött megállapodás </w:t>
      </w:r>
      <w:r w:rsidR="00E624A2">
        <w:rPr>
          <w:sz w:val="24"/>
          <w:szCs w:val="24"/>
        </w:rPr>
        <w:t>XI. Belső ellenőrzés című</w:t>
      </w:r>
      <w:r w:rsidR="00E624A2" w:rsidRPr="006A2920">
        <w:rPr>
          <w:sz w:val="24"/>
          <w:szCs w:val="24"/>
        </w:rPr>
        <w:t xml:space="preserve"> fejezetét az alábbi </w:t>
      </w:r>
      <w:r w:rsidR="00E624A2">
        <w:rPr>
          <w:sz w:val="24"/>
          <w:szCs w:val="24"/>
        </w:rPr>
        <w:t>3</w:t>
      </w:r>
      <w:r w:rsidR="00E624A2" w:rsidRPr="006A2920">
        <w:rPr>
          <w:sz w:val="24"/>
          <w:szCs w:val="24"/>
        </w:rPr>
        <w:t>.</w:t>
      </w:r>
      <w:r w:rsidR="00E624A2">
        <w:rPr>
          <w:sz w:val="24"/>
          <w:szCs w:val="24"/>
        </w:rPr>
        <w:t xml:space="preserve">, 4. és 5. </w:t>
      </w:r>
      <w:r w:rsidR="00E624A2" w:rsidRPr="006A2920">
        <w:rPr>
          <w:sz w:val="24"/>
          <w:szCs w:val="24"/>
        </w:rPr>
        <w:t>ponttal egészíti ki:</w:t>
      </w:r>
    </w:p>
    <w:p w:rsidR="00E624A2" w:rsidRPr="006A2920" w:rsidRDefault="00E624A2" w:rsidP="00E624A2">
      <w:pPr>
        <w:ind w:left="720"/>
        <w:jc w:val="both"/>
        <w:rPr>
          <w:sz w:val="24"/>
          <w:szCs w:val="24"/>
        </w:rPr>
      </w:pPr>
    </w:p>
    <w:p w:rsidR="00E624A2" w:rsidRPr="00D16E9A" w:rsidRDefault="00E624A2" w:rsidP="00E624A2">
      <w:pPr>
        <w:ind w:firstLine="204"/>
        <w:jc w:val="both"/>
        <w:rPr>
          <w:b/>
          <w:sz w:val="24"/>
          <w:szCs w:val="24"/>
        </w:rPr>
      </w:pPr>
      <w:r w:rsidRPr="006A2920">
        <w:rPr>
          <w:sz w:val="24"/>
          <w:szCs w:val="24"/>
        </w:rPr>
        <w:t>„</w:t>
      </w:r>
      <w:r>
        <w:rPr>
          <w:sz w:val="24"/>
          <w:szCs w:val="24"/>
        </w:rPr>
        <w:t>XI. 3</w:t>
      </w:r>
      <w:r w:rsidRPr="006A2920"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A költségvetési szervek belső kontrollrendszeréről és belső ellenőrzésről szóló 370/2011. (XII.31.) Kormányrendelet (továbbiakban: R.) szerinti </w:t>
      </w:r>
      <w:r w:rsidRPr="00F719E7">
        <w:rPr>
          <w:b/>
          <w:sz w:val="24"/>
          <w:szCs w:val="24"/>
        </w:rPr>
        <w:t>belső ellenőrzést a nemzetközi, valamint az államháztartásért felelős miniszter által közzétett belső ellenőrzési standardok,</w:t>
      </w:r>
      <w:r>
        <w:rPr>
          <w:b/>
          <w:sz w:val="24"/>
          <w:szCs w:val="24"/>
        </w:rPr>
        <w:t xml:space="preserve"> útmutatók figyelembevételével </w:t>
      </w:r>
      <w:r w:rsidRPr="00F719E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z</w:t>
      </w:r>
      <w:r w:rsidRPr="00F719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Ellenőrzési Iroda vezetője</w:t>
      </w:r>
      <w:r w:rsidRPr="009757F0">
        <w:rPr>
          <w:b/>
          <w:sz w:val="24"/>
          <w:szCs w:val="24"/>
        </w:rPr>
        <w:t xml:space="preserve"> </w:t>
      </w:r>
      <w:r w:rsidRPr="00F719E7">
        <w:rPr>
          <w:b/>
          <w:sz w:val="24"/>
          <w:szCs w:val="24"/>
        </w:rPr>
        <w:t>által kidolgozott és a költségvetési szerv vezetője - Kaposvár Megyei Jogú Város Jegyzője - által jóváhagyott belső ellenőrzési kézikönyv szerint végzi.</w:t>
      </w:r>
      <w:r>
        <w:rPr>
          <w:b/>
          <w:sz w:val="24"/>
          <w:szCs w:val="24"/>
        </w:rPr>
        <w:t xml:space="preserve"> </w:t>
      </w:r>
    </w:p>
    <w:p w:rsidR="00E624A2" w:rsidRDefault="00E624A2" w:rsidP="00E624A2">
      <w:pPr>
        <w:jc w:val="both"/>
        <w:rPr>
          <w:b/>
          <w:sz w:val="24"/>
          <w:szCs w:val="24"/>
        </w:rPr>
      </w:pPr>
    </w:p>
    <w:p w:rsidR="00E624A2" w:rsidRDefault="00E624A2" w:rsidP="00E624A2">
      <w:pPr>
        <w:ind w:firstLine="204"/>
        <w:jc w:val="both"/>
        <w:rPr>
          <w:b/>
          <w:sz w:val="24"/>
          <w:szCs w:val="24"/>
        </w:rPr>
      </w:pPr>
      <w:r w:rsidRPr="00F719E7">
        <w:rPr>
          <w:sz w:val="24"/>
          <w:szCs w:val="24"/>
        </w:rPr>
        <w:t>XI. 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Az Ellenőrzési Iroda Vezetője </w:t>
      </w:r>
      <w:r w:rsidRPr="00D16E9A">
        <w:rPr>
          <w:b/>
          <w:sz w:val="24"/>
          <w:szCs w:val="24"/>
        </w:rPr>
        <w:t>köteles a belső ellenőrzési kézikönyvet rendszeresen, de legalább kétévente felülvizsgálni, és a - jogszabályok, módszertani útmutatók változásai, illetve egyéb okok miatt - szükséges módosításokat átvezetni.</w:t>
      </w:r>
    </w:p>
    <w:p w:rsidR="00E624A2" w:rsidRDefault="00E624A2" w:rsidP="00E624A2">
      <w:pPr>
        <w:ind w:firstLine="204"/>
        <w:jc w:val="both"/>
        <w:rPr>
          <w:b/>
          <w:sz w:val="24"/>
          <w:szCs w:val="24"/>
        </w:rPr>
      </w:pPr>
    </w:p>
    <w:p w:rsidR="008E345A" w:rsidRPr="00F719E7" w:rsidRDefault="008E345A" w:rsidP="008E345A">
      <w:pPr>
        <w:ind w:firstLine="204"/>
        <w:jc w:val="both"/>
        <w:rPr>
          <w:b/>
          <w:sz w:val="24"/>
          <w:szCs w:val="24"/>
        </w:rPr>
      </w:pPr>
      <w:r w:rsidRPr="0085298B">
        <w:rPr>
          <w:sz w:val="24"/>
          <w:szCs w:val="24"/>
        </w:rPr>
        <w:t>XI. 5.</w:t>
      </w:r>
      <w:r w:rsidRPr="009757F0">
        <w:t xml:space="preserve"> </w:t>
      </w:r>
      <w:r w:rsidRPr="009757F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z Ellenőrzési Iroda Vezetője a R. 22. §-</w:t>
      </w:r>
      <w:proofErr w:type="spellStart"/>
      <w:r>
        <w:rPr>
          <w:b/>
          <w:sz w:val="24"/>
          <w:szCs w:val="24"/>
        </w:rPr>
        <w:t>ában</w:t>
      </w:r>
      <w:proofErr w:type="spellEnd"/>
      <w:r>
        <w:rPr>
          <w:b/>
          <w:sz w:val="24"/>
          <w:szCs w:val="24"/>
        </w:rPr>
        <w:t xml:space="preserve"> foglalt feladatokat ellátja, kivéve a R. 22. § (2) bekezdés b) pontjában szereplő külső ellenőrzések nyilvántartását, melyről a nemzetiségi önkormányzatoknak kell gondoskodni. </w:t>
      </w:r>
    </w:p>
    <w:p w:rsidR="00E624A2" w:rsidRDefault="00E624A2" w:rsidP="00E624A2">
      <w:pPr>
        <w:jc w:val="both"/>
        <w:rPr>
          <w:b/>
          <w:sz w:val="24"/>
          <w:szCs w:val="24"/>
        </w:rPr>
      </w:pPr>
    </w:p>
    <w:p w:rsidR="002612DE" w:rsidRDefault="002612DE" w:rsidP="00E624A2">
      <w:pPr>
        <w:jc w:val="both"/>
        <w:rPr>
          <w:b/>
          <w:sz w:val="24"/>
          <w:szCs w:val="24"/>
        </w:rPr>
      </w:pPr>
    </w:p>
    <w:p w:rsidR="002612DE" w:rsidRDefault="00DA0487" w:rsidP="002612DE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612DE">
        <w:rPr>
          <w:sz w:val="24"/>
          <w:szCs w:val="24"/>
        </w:rPr>
        <w:t xml:space="preserve">.a) </w:t>
      </w:r>
      <w:r w:rsidR="002612DE" w:rsidRPr="005F4AD2">
        <w:rPr>
          <w:sz w:val="24"/>
          <w:szCs w:val="24"/>
        </w:rPr>
        <w:t xml:space="preserve">Kaposvár Megyei Jogú Város Közgyűlése Kaposvár Megyei Jogú Város </w:t>
      </w:r>
      <w:r w:rsidR="002612DE">
        <w:rPr>
          <w:sz w:val="24"/>
          <w:szCs w:val="24"/>
        </w:rPr>
        <w:t>Örmény N</w:t>
      </w:r>
      <w:r w:rsidR="002612DE" w:rsidRPr="005F4AD2">
        <w:rPr>
          <w:sz w:val="24"/>
          <w:szCs w:val="24"/>
        </w:rPr>
        <w:t>emzetiségi Önkormányzatával egyetértésben</w:t>
      </w:r>
      <w:r w:rsidR="002612DE">
        <w:rPr>
          <w:sz w:val="24"/>
          <w:szCs w:val="24"/>
        </w:rPr>
        <w:t>,</w:t>
      </w:r>
      <w:r w:rsidR="002612DE" w:rsidRPr="005F4AD2">
        <w:rPr>
          <w:sz w:val="24"/>
          <w:szCs w:val="24"/>
        </w:rPr>
        <w:t xml:space="preserve"> az </w:t>
      </w:r>
      <w:r w:rsidR="002612DE">
        <w:rPr>
          <w:sz w:val="24"/>
          <w:szCs w:val="24"/>
        </w:rPr>
        <w:t>egymással</w:t>
      </w:r>
      <w:r w:rsidR="002612DE" w:rsidRPr="005F4AD2">
        <w:rPr>
          <w:sz w:val="24"/>
          <w:szCs w:val="24"/>
        </w:rPr>
        <w:t xml:space="preserve"> kötött megállapodás </w:t>
      </w:r>
      <w:r w:rsidR="002612DE">
        <w:rPr>
          <w:sz w:val="24"/>
          <w:szCs w:val="24"/>
        </w:rPr>
        <w:t>VIII. fejezetének</w:t>
      </w:r>
      <w:r w:rsidR="002612DE" w:rsidRPr="005F4AD2">
        <w:rPr>
          <w:sz w:val="24"/>
          <w:szCs w:val="24"/>
        </w:rPr>
        <w:t xml:space="preserve"> </w:t>
      </w:r>
      <w:r w:rsidR="002612DE">
        <w:rPr>
          <w:sz w:val="24"/>
          <w:szCs w:val="24"/>
        </w:rPr>
        <w:t>3</w:t>
      </w:r>
      <w:r w:rsidR="002612DE" w:rsidRPr="005F4AD2">
        <w:rPr>
          <w:sz w:val="24"/>
          <w:szCs w:val="24"/>
        </w:rPr>
        <w:t>. pontját a következőképpen módosítja:</w:t>
      </w:r>
    </w:p>
    <w:p w:rsidR="002612DE" w:rsidRDefault="002612DE" w:rsidP="002612DE">
      <w:pPr>
        <w:ind w:left="1560" w:hanging="426"/>
        <w:jc w:val="both"/>
        <w:rPr>
          <w:sz w:val="24"/>
          <w:szCs w:val="24"/>
        </w:rPr>
      </w:pPr>
    </w:p>
    <w:p w:rsidR="00CE2FD4" w:rsidRPr="00B95A21" w:rsidRDefault="002612DE" w:rsidP="00CE2FD4">
      <w:pPr>
        <w:jc w:val="both"/>
        <w:rPr>
          <w:b/>
          <w:sz w:val="24"/>
        </w:rPr>
      </w:pPr>
      <w:r w:rsidRPr="005F4AD2">
        <w:rPr>
          <w:sz w:val="24"/>
          <w:szCs w:val="24"/>
        </w:rPr>
        <w:t>„</w:t>
      </w:r>
      <w:r>
        <w:rPr>
          <w:sz w:val="24"/>
          <w:szCs w:val="24"/>
        </w:rPr>
        <w:t>VIII</w:t>
      </w:r>
      <w:r w:rsidRPr="005F4AD2">
        <w:rPr>
          <w:sz w:val="24"/>
          <w:szCs w:val="24"/>
        </w:rPr>
        <w:t xml:space="preserve">. </w:t>
      </w:r>
      <w:r w:rsidRPr="008163BA">
        <w:rPr>
          <w:sz w:val="24"/>
        </w:rPr>
        <w:t>3. Érvényesítés. Érvényesítésre a gazdasági vezető által kijelölt, a Gondnoksági Iroda</w:t>
      </w:r>
      <w:r w:rsidRPr="00AA4681">
        <w:rPr>
          <w:sz w:val="24"/>
        </w:rPr>
        <w:t xml:space="preserve"> jogszabályban előírt pénzügyi-számviteli szakképesítéssel rendelkező dolgozója jogosult. </w:t>
      </w:r>
      <w:r w:rsidRPr="006F7260">
        <w:rPr>
          <w:b/>
          <w:bCs/>
          <w:sz w:val="24"/>
          <w:szCs w:val="24"/>
        </w:rPr>
        <w:t>Az</w:t>
      </w:r>
      <w:r>
        <w:rPr>
          <w:b/>
          <w:bCs/>
          <w:sz w:val="24"/>
          <w:szCs w:val="24"/>
        </w:rPr>
        <w:t xml:space="preserve"> érvényesítés során figyelemmel kell lenni az </w:t>
      </w:r>
      <w:proofErr w:type="spellStart"/>
      <w:r w:rsidRPr="006F7260">
        <w:rPr>
          <w:b/>
          <w:bCs/>
          <w:sz w:val="24"/>
          <w:szCs w:val="24"/>
        </w:rPr>
        <w:t>Ávr</w:t>
      </w:r>
      <w:proofErr w:type="spellEnd"/>
      <w:r w:rsidRPr="006F7260">
        <w:rPr>
          <w:b/>
          <w:bCs/>
          <w:sz w:val="24"/>
          <w:szCs w:val="24"/>
        </w:rPr>
        <w:t xml:space="preserve">. 58. § </w:t>
      </w:r>
      <w:r w:rsidRPr="006F7260">
        <w:rPr>
          <w:b/>
          <w:sz w:val="24"/>
          <w:szCs w:val="24"/>
        </w:rPr>
        <w:t>(1) bekezdés</w:t>
      </w:r>
      <w:r>
        <w:rPr>
          <w:b/>
          <w:sz w:val="24"/>
          <w:szCs w:val="24"/>
        </w:rPr>
        <w:t xml:space="preserve">ére, miszerint a </w:t>
      </w:r>
      <w:r w:rsidRPr="006F7260">
        <w:rPr>
          <w:b/>
          <w:sz w:val="24"/>
          <w:szCs w:val="24"/>
        </w:rPr>
        <w:t xml:space="preserve">„Kifizetések esetén a teljesítés igazolása alapján - az </w:t>
      </w:r>
      <w:proofErr w:type="spellStart"/>
      <w:r w:rsidRPr="006F7260">
        <w:rPr>
          <w:b/>
          <w:sz w:val="24"/>
          <w:szCs w:val="24"/>
        </w:rPr>
        <w:t>Ávr</w:t>
      </w:r>
      <w:proofErr w:type="spellEnd"/>
      <w:r w:rsidRPr="006F7260">
        <w:rPr>
          <w:b/>
          <w:sz w:val="24"/>
          <w:szCs w:val="24"/>
        </w:rPr>
        <w:t>. 57. § (3) bekezdése szerinti esetben annak hiányában is - az érvényesítőnek ellenőriznie kell az összegszerűséget, a fedezet meglétét és azt, hogy a megelőző ügymenetben az Áht., az államháztartási számviteli kormányrendelet és e rendelet előírásait, továbbá a belső szabályzatokban foglaltakat megtartották-e.</w:t>
      </w:r>
      <w:r>
        <w:rPr>
          <w:b/>
          <w:sz w:val="24"/>
          <w:szCs w:val="24"/>
        </w:rPr>
        <w:t>”</w:t>
      </w:r>
      <w:r w:rsidR="00CE2FD4">
        <w:rPr>
          <w:b/>
          <w:sz w:val="24"/>
          <w:szCs w:val="24"/>
        </w:rPr>
        <w:t xml:space="preserve"> </w:t>
      </w:r>
      <w:r w:rsidR="00CE2FD4" w:rsidRPr="00B95A21">
        <w:rPr>
          <w:b/>
          <w:sz w:val="24"/>
        </w:rPr>
        <w:t>A érvényesítés „A kötelezettségvállalás, az ellenjegyzés, az utalványozás és érvényesítés rendjéről” szóló szabályzatban foglaltak szerint történik.</w:t>
      </w:r>
    </w:p>
    <w:p w:rsidR="002612DE" w:rsidRPr="006F7260" w:rsidRDefault="002612DE" w:rsidP="002612DE">
      <w:pPr>
        <w:ind w:firstLine="204"/>
        <w:jc w:val="both"/>
        <w:rPr>
          <w:b/>
          <w:sz w:val="24"/>
        </w:rPr>
      </w:pPr>
    </w:p>
    <w:p w:rsidR="002612DE" w:rsidRPr="00F719E7" w:rsidRDefault="002612DE" w:rsidP="00E624A2">
      <w:pPr>
        <w:jc w:val="both"/>
        <w:rPr>
          <w:b/>
          <w:sz w:val="24"/>
          <w:szCs w:val="24"/>
        </w:rPr>
      </w:pPr>
    </w:p>
    <w:p w:rsidR="00E624A2" w:rsidRPr="006A2920" w:rsidRDefault="00DA0487" w:rsidP="00796962">
      <w:pPr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96962">
        <w:rPr>
          <w:sz w:val="24"/>
          <w:szCs w:val="24"/>
        </w:rPr>
        <w:t xml:space="preserve">.b) </w:t>
      </w:r>
      <w:r w:rsidR="006A2920" w:rsidRPr="00E624A2">
        <w:rPr>
          <w:sz w:val="24"/>
          <w:szCs w:val="24"/>
        </w:rPr>
        <w:t xml:space="preserve">Kaposvár Megyei Jogú Város Közgyűlése Kaposvár Megyei Jogú Város Örmény Nemzetiségi Önkormányzatával egyetértésben, az egymással kötött megállapodás </w:t>
      </w:r>
      <w:r w:rsidR="00E624A2">
        <w:rPr>
          <w:sz w:val="24"/>
          <w:szCs w:val="24"/>
        </w:rPr>
        <w:t>XI. Belső ellenőrzés című</w:t>
      </w:r>
      <w:r w:rsidR="00E624A2" w:rsidRPr="006A2920">
        <w:rPr>
          <w:sz w:val="24"/>
          <w:szCs w:val="24"/>
        </w:rPr>
        <w:t xml:space="preserve"> fejezetét az alábbi </w:t>
      </w:r>
      <w:r w:rsidR="00E624A2">
        <w:rPr>
          <w:sz w:val="24"/>
          <w:szCs w:val="24"/>
        </w:rPr>
        <w:t>3</w:t>
      </w:r>
      <w:r w:rsidR="00E624A2" w:rsidRPr="006A2920">
        <w:rPr>
          <w:sz w:val="24"/>
          <w:szCs w:val="24"/>
        </w:rPr>
        <w:t>.</w:t>
      </w:r>
      <w:r w:rsidR="00E624A2">
        <w:rPr>
          <w:sz w:val="24"/>
          <w:szCs w:val="24"/>
        </w:rPr>
        <w:t xml:space="preserve">, 4. és 5. </w:t>
      </w:r>
      <w:r w:rsidR="00E624A2" w:rsidRPr="006A2920">
        <w:rPr>
          <w:sz w:val="24"/>
          <w:szCs w:val="24"/>
        </w:rPr>
        <w:t>ponttal egészíti ki:</w:t>
      </w:r>
    </w:p>
    <w:p w:rsidR="00E624A2" w:rsidRPr="006A2920" w:rsidRDefault="00E624A2" w:rsidP="00E624A2">
      <w:pPr>
        <w:ind w:left="720"/>
        <w:jc w:val="both"/>
        <w:rPr>
          <w:sz w:val="24"/>
          <w:szCs w:val="24"/>
        </w:rPr>
      </w:pPr>
    </w:p>
    <w:p w:rsidR="00E624A2" w:rsidRPr="00D16E9A" w:rsidRDefault="00E624A2" w:rsidP="00E624A2">
      <w:pPr>
        <w:ind w:firstLine="204"/>
        <w:jc w:val="both"/>
        <w:rPr>
          <w:b/>
          <w:sz w:val="24"/>
          <w:szCs w:val="24"/>
        </w:rPr>
      </w:pPr>
      <w:r w:rsidRPr="006A2920">
        <w:rPr>
          <w:sz w:val="24"/>
          <w:szCs w:val="24"/>
        </w:rPr>
        <w:t>„</w:t>
      </w:r>
      <w:r>
        <w:rPr>
          <w:sz w:val="24"/>
          <w:szCs w:val="24"/>
        </w:rPr>
        <w:t>XI. 3</w:t>
      </w:r>
      <w:r w:rsidRPr="006A2920"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A költségvetési szervek belső kontrollrendszeréről és belső ellenőrzésről szóló 370/2011. (XII.31.) Kormányrendelet (továbbiakban: R.) szerinti </w:t>
      </w:r>
      <w:r w:rsidRPr="00F719E7">
        <w:rPr>
          <w:b/>
          <w:sz w:val="24"/>
          <w:szCs w:val="24"/>
        </w:rPr>
        <w:t>belső ellenőrzést a nemzetközi, valamint az államháztartásért felelős miniszter által közzétett belső ellenőrzési standardok,</w:t>
      </w:r>
      <w:r>
        <w:rPr>
          <w:b/>
          <w:sz w:val="24"/>
          <w:szCs w:val="24"/>
        </w:rPr>
        <w:t xml:space="preserve"> útmutatók figyelembevételével </w:t>
      </w:r>
      <w:r w:rsidRPr="00F719E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z</w:t>
      </w:r>
      <w:r w:rsidRPr="00F719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Ellenőrzési Iroda vezetője</w:t>
      </w:r>
      <w:r w:rsidRPr="009757F0">
        <w:rPr>
          <w:b/>
          <w:sz w:val="24"/>
          <w:szCs w:val="24"/>
        </w:rPr>
        <w:t xml:space="preserve"> </w:t>
      </w:r>
      <w:r w:rsidRPr="00F719E7">
        <w:rPr>
          <w:b/>
          <w:sz w:val="24"/>
          <w:szCs w:val="24"/>
        </w:rPr>
        <w:t>által kidolgozott és a költségvetési szerv vezetője - Kaposvár Megyei Jogú Város Jegyzője - által jóváhagyott belső ellenőrzési kézikönyv szerint végzi.</w:t>
      </w:r>
      <w:r>
        <w:rPr>
          <w:b/>
          <w:sz w:val="24"/>
          <w:szCs w:val="24"/>
        </w:rPr>
        <w:t xml:space="preserve"> </w:t>
      </w:r>
    </w:p>
    <w:p w:rsidR="00E624A2" w:rsidRDefault="00E624A2" w:rsidP="00E624A2">
      <w:pPr>
        <w:jc w:val="both"/>
        <w:rPr>
          <w:b/>
          <w:sz w:val="24"/>
          <w:szCs w:val="24"/>
        </w:rPr>
      </w:pPr>
    </w:p>
    <w:p w:rsidR="00E624A2" w:rsidRDefault="00E624A2" w:rsidP="00E624A2">
      <w:pPr>
        <w:ind w:firstLine="204"/>
        <w:jc w:val="both"/>
        <w:rPr>
          <w:b/>
          <w:sz w:val="24"/>
          <w:szCs w:val="24"/>
        </w:rPr>
      </w:pPr>
      <w:r w:rsidRPr="00F719E7">
        <w:rPr>
          <w:sz w:val="24"/>
          <w:szCs w:val="24"/>
        </w:rPr>
        <w:t>XI. 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Az Ellenőrzési Iroda Vezetője </w:t>
      </w:r>
      <w:r w:rsidRPr="00D16E9A">
        <w:rPr>
          <w:b/>
          <w:sz w:val="24"/>
          <w:szCs w:val="24"/>
        </w:rPr>
        <w:t>köteles a belső ellenőrzési kézikönyvet rendszeresen, de legalább kétévente felülvizsgálni, és a - jogszabályok, módszertani útmutatók változásai, illetve egyéb okok miatt - szükséges módosításokat átvezetni.</w:t>
      </w:r>
    </w:p>
    <w:p w:rsidR="00E624A2" w:rsidRDefault="00E624A2" w:rsidP="00E624A2">
      <w:pPr>
        <w:ind w:firstLine="204"/>
        <w:jc w:val="both"/>
        <w:rPr>
          <w:b/>
          <w:sz w:val="24"/>
          <w:szCs w:val="24"/>
        </w:rPr>
      </w:pPr>
    </w:p>
    <w:p w:rsidR="008E345A" w:rsidRPr="00F719E7" w:rsidRDefault="008E345A" w:rsidP="008E345A">
      <w:pPr>
        <w:ind w:firstLine="204"/>
        <w:jc w:val="both"/>
        <w:rPr>
          <w:b/>
          <w:sz w:val="24"/>
          <w:szCs w:val="24"/>
        </w:rPr>
      </w:pPr>
      <w:r w:rsidRPr="0085298B">
        <w:rPr>
          <w:sz w:val="24"/>
          <w:szCs w:val="24"/>
        </w:rPr>
        <w:t>XI. 5.</w:t>
      </w:r>
      <w:r w:rsidRPr="009757F0">
        <w:t xml:space="preserve"> </w:t>
      </w:r>
      <w:r w:rsidRPr="009757F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z Ellenőrzési Iroda Vezetője a R. 22. §-</w:t>
      </w:r>
      <w:proofErr w:type="spellStart"/>
      <w:r>
        <w:rPr>
          <w:b/>
          <w:sz w:val="24"/>
          <w:szCs w:val="24"/>
        </w:rPr>
        <w:t>ában</w:t>
      </w:r>
      <w:proofErr w:type="spellEnd"/>
      <w:r>
        <w:rPr>
          <w:b/>
          <w:sz w:val="24"/>
          <w:szCs w:val="24"/>
        </w:rPr>
        <w:t xml:space="preserve"> foglalt feladatokat ellátja, kivéve a R. 22. § (2) bekezdés b) pontjában szereplő külső ellenőrzések nyilvántartását, melyről a nemzetiségi önkormányzatoknak kell gondoskodni. </w:t>
      </w:r>
    </w:p>
    <w:p w:rsidR="00796962" w:rsidRDefault="00796962" w:rsidP="00E624A2">
      <w:pPr>
        <w:jc w:val="both"/>
        <w:rPr>
          <w:b/>
          <w:sz w:val="24"/>
          <w:szCs w:val="24"/>
        </w:rPr>
      </w:pPr>
    </w:p>
    <w:p w:rsidR="00796962" w:rsidRDefault="00796962" w:rsidP="00E624A2">
      <w:pPr>
        <w:jc w:val="both"/>
        <w:rPr>
          <w:b/>
          <w:sz w:val="24"/>
          <w:szCs w:val="24"/>
        </w:rPr>
      </w:pPr>
    </w:p>
    <w:p w:rsidR="00796962" w:rsidRDefault="00DA0487" w:rsidP="00796962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96962">
        <w:rPr>
          <w:sz w:val="24"/>
          <w:szCs w:val="24"/>
        </w:rPr>
        <w:t xml:space="preserve">.a) </w:t>
      </w:r>
      <w:r w:rsidR="00796962" w:rsidRPr="005F4AD2">
        <w:rPr>
          <w:sz w:val="24"/>
          <w:szCs w:val="24"/>
        </w:rPr>
        <w:t xml:space="preserve">Kaposvár Megyei Jogú Város Közgyűlése Kaposvár Megyei Jogú Város </w:t>
      </w:r>
      <w:r w:rsidR="00796962">
        <w:rPr>
          <w:sz w:val="24"/>
          <w:szCs w:val="24"/>
        </w:rPr>
        <w:t>Roma N</w:t>
      </w:r>
      <w:r w:rsidR="00796962" w:rsidRPr="005F4AD2">
        <w:rPr>
          <w:sz w:val="24"/>
          <w:szCs w:val="24"/>
        </w:rPr>
        <w:t>emzetiségi Önkormányzatával egyetértésben</w:t>
      </w:r>
      <w:r w:rsidR="00796962">
        <w:rPr>
          <w:sz w:val="24"/>
          <w:szCs w:val="24"/>
        </w:rPr>
        <w:t>,</w:t>
      </w:r>
      <w:r w:rsidR="00796962" w:rsidRPr="005F4AD2">
        <w:rPr>
          <w:sz w:val="24"/>
          <w:szCs w:val="24"/>
        </w:rPr>
        <w:t xml:space="preserve"> az </w:t>
      </w:r>
      <w:r w:rsidR="00796962">
        <w:rPr>
          <w:sz w:val="24"/>
          <w:szCs w:val="24"/>
        </w:rPr>
        <w:t>egymással</w:t>
      </w:r>
      <w:r w:rsidR="00796962" w:rsidRPr="005F4AD2">
        <w:rPr>
          <w:sz w:val="24"/>
          <w:szCs w:val="24"/>
        </w:rPr>
        <w:t xml:space="preserve"> kötött megállapodás </w:t>
      </w:r>
      <w:r w:rsidR="00796962">
        <w:rPr>
          <w:sz w:val="24"/>
          <w:szCs w:val="24"/>
        </w:rPr>
        <w:t>VIII. fejezetének</w:t>
      </w:r>
      <w:r w:rsidR="00796962" w:rsidRPr="005F4AD2">
        <w:rPr>
          <w:sz w:val="24"/>
          <w:szCs w:val="24"/>
        </w:rPr>
        <w:t xml:space="preserve"> </w:t>
      </w:r>
      <w:r w:rsidR="00796962">
        <w:rPr>
          <w:sz w:val="24"/>
          <w:szCs w:val="24"/>
        </w:rPr>
        <w:t>3</w:t>
      </w:r>
      <w:r w:rsidR="00796962" w:rsidRPr="005F4AD2">
        <w:rPr>
          <w:sz w:val="24"/>
          <w:szCs w:val="24"/>
        </w:rPr>
        <w:t>. pontját a következőképpen módosítja:</w:t>
      </w:r>
    </w:p>
    <w:p w:rsidR="00796962" w:rsidRDefault="00796962" w:rsidP="00796962">
      <w:pPr>
        <w:ind w:left="1560" w:hanging="426"/>
        <w:jc w:val="both"/>
        <w:rPr>
          <w:sz w:val="24"/>
          <w:szCs w:val="24"/>
        </w:rPr>
      </w:pPr>
    </w:p>
    <w:p w:rsidR="00CE2FD4" w:rsidRPr="00B95A21" w:rsidRDefault="00796962" w:rsidP="00CE2FD4">
      <w:pPr>
        <w:jc w:val="both"/>
        <w:rPr>
          <w:b/>
          <w:sz w:val="24"/>
        </w:rPr>
      </w:pPr>
      <w:r w:rsidRPr="005F4AD2">
        <w:rPr>
          <w:sz w:val="24"/>
          <w:szCs w:val="24"/>
        </w:rPr>
        <w:lastRenderedPageBreak/>
        <w:t>„</w:t>
      </w:r>
      <w:r>
        <w:rPr>
          <w:sz w:val="24"/>
          <w:szCs w:val="24"/>
        </w:rPr>
        <w:t>VIII</w:t>
      </w:r>
      <w:r w:rsidRPr="005F4AD2">
        <w:rPr>
          <w:sz w:val="24"/>
          <w:szCs w:val="24"/>
        </w:rPr>
        <w:t xml:space="preserve">. </w:t>
      </w:r>
      <w:r w:rsidRPr="008163BA">
        <w:rPr>
          <w:sz w:val="24"/>
        </w:rPr>
        <w:t>3. Érvényesítés. Érvényesítésre a gazdasági vezető által kijelölt, a Gondnoksági Iroda</w:t>
      </w:r>
      <w:r w:rsidRPr="00AA4681">
        <w:rPr>
          <w:sz w:val="24"/>
        </w:rPr>
        <w:t xml:space="preserve"> jogszabályban előírt pénzügyi-számviteli szakképesítéssel rendelkező dolgozója jogosult. </w:t>
      </w:r>
      <w:r w:rsidRPr="006F7260">
        <w:rPr>
          <w:b/>
          <w:bCs/>
          <w:sz w:val="24"/>
          <w:szCs w:val="24"/>
        </w:rPr>
        <w:t>Az</w:t>
      </w:r>
      <w:r>
        <w:rPr>
          <w:b/>
          <w:bCs/>
          <w:sz w:val="24"/>
          <w:szCs w:val="24"/>
        </w:rPr>
        <w:t xml:space="preserve"> érvényesítés során figyelemmel kell lenni az </w:t>
      </w:r>
      <w:proofErr w:type="spellStart"/>
      <w:r w:rsidRPr="006F7260">
        <w:rPr>
          <w:b/>
          <w:bCs/>
          <w:sz w:val="24"/>
          <w:szCs w:val="24"/>
        </w:rPr>
        <w:t>Ávr</w:t>
      </w:r>
      <w:proofErr w:type="spellEnd"/>
      <w:r w:rsidRPr="006F7260">
        <w:rPr>
          <w:b/>
          <w:bCs/>
          <w:sz w:val="24"/>
          <w:szCs w:val="24"/>
        </w:rPr>
        <w:t xml:space="preserve">. 58. § </w:t>
      </w:r>
      <w:r w:rsidRPr="006F7260">
        <w:rPr>
          <w:b/>
          <w:sz w:val="24"/>
          <w:szCs w:val="24"/>
        </w:rPr>
        <w:t>(1) bekezdés</w:t>
      </w:r>
      <w:r>
        <w:rPr>
          <w:b/>
          <w:sz w:val="24"/>
          <w:szCs w:val="24"/>
        </w:rPr>
        <w:t xml:space="preserve">ére, miszerint a </w:t>
      </w:r>
      <w:r w:rsidRPr="006F7260">
        <w:rPr>
          <w:b/>
          <w:sz w:val="24"/>
          <w:szCs w:val="24"/>
        </w:rPr>
        <w:t xml:space="preserve">„Kifizetések esetén a teljesítés igazolása alapján - az </w:t>
      </w:r>
      <w:proofErr w:type="spellStart"/>
      <w:r w:rsidRPr="006F7260">
        <w:rPr>
          <w:b/>
          <w:sz w:val="24"/>
          <w:szCs w:val="24"/>
        </w:rPr>
        <w:t>Ávr</w:t>
      </w:r>
      <w:proofErr w:type="spellEnd"/>
      <w:r w:rsidRPr="006F7260">
        <w:rPr>
          <w:b/>
          <w:sz w:val="24"/>
          <w:szCs w:val="24"/>
        </w:rPr>
        <w:t>. 57. § (3) bekezdése szerinti esetben annak hiányában is - az érvényesítőnek ellenőriznie kell az összegszerűséget, a fedezet meglétét és azt, hogy a megelőző ügymenetben az Áht., az államháztartási számviteli kormányrendelet és e rendelet előírásait, továbbá a belső szabályzatokban foglaltakat megtartották-e.</w:t>
      </w:r>
      <w:r>
        <w:rPr>
          <w:b/>
          <w:sz w:val="24"/>
          <w:szCs w:val="24"/>
        </w:rPr>
        <w:t>”</w:t>
      </w:r>
      <w:r w:rsidR="00CE2FD4">
        <w:rPr>
          <w:b/>
          <w:sz w:val="24"/>
          <w:szCs w:val="24"/>
        </w:rPr>
        <w:t xml:space="preserve"> </w:t>
      </w:r>
      <w:r w:rsidR="00CE2FD4" w:rsidRPr="00B95A21">
        <w:rPr>
          <w:b/>
          <w:sz w:val="24"/>
        </w:rPr>
        <w:t>A érvényesítés „A kötelezettségvállalás, az ellenjegyzés, az utalványozás és érvényesítés rendjéről” szóló szabályzatban foglaltak szerint történik.</w:t>
      </w:r>
    </w:p>
    <w:p w:rsidR="00796962" w:rsidRPr="006F7260" w:rsidRDefault="00796962" w:rsidP="00796962">
      <w:pPr>
        <w:ind w:firstLine="204"/>
        <w:jc w:val="both"/>
        <w:rPr>
          <w:b/>
          <w:sz w:val="24"/>
        </w:rPr>
      </w:pPr>
    </w:p>
    <w:p w:rsidR="00796962" w:rsidRPr="00F719E7" w:rsidRDefault="00796962" w:rsidP="00E624A2">
      <w:pPr>
        <w:jc w:val="both"/>
        <w:rPr>
          <w:b/>
          <w:sz w:val="24"/>
          <w:szCs w:val="24"/>
        </w:rPr>
      </w:pPr>
    </w:p>
    <w:p w:rsidR="00E624A2" w:rsidRPr="006A2920" w:rsidRDefault="00DA0487" w:rsidP="00796962">
      <w:pPr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bookmarkStart w:id="3" w:name="_GoBack"/>
      <w:bookmarkEnd w:id="3"/>
      <w:r w:rsidR="00796962">
        <w:rPr>
          <w:sz w:val="24"/>
          <w:szCs w:val="24"/>
        </w:rPr>
        <w:t xml:space="preserve">.b) </w:t>
      </w:r>
      <w:r w:rsidR="006A2920" w:rsidRPr="006A2920">
        <w:rPr>
          <w:sz w:val="24"/>
          <w:szCs w:val="24"/>
        </w:rPr>
        <w:t xml:space="preserve">Kaposvár Megyei Jogú Város Közgyűlése Kaposvár Megyei Jogú Város Roma Nemzetiségi Önkormányzatával egyetértésben, az egymással kötött megállapodás </w:t>
      </w:r>
      <w:r w:rsidR="00E624A2">
        <w:rPr>
          <w:sz w:val="24"/>
          <w:szCs w:val="24"/>
        </w:rPr>
        <w:t>XI. Belső ellenőrzés című</w:t>
      </w:r>
      <w:r w:rsidR="00E624A2" w:rsidRPr="006A2920">
        <w:rPr>
          <w:sz w:val="24"/>
          <w:szCs w:val="24"/>
        </w:rPr>
        <w:t xml:space="preserve"> fejezetét az alábbi </w:t>
      </w:r>
      <w:r w:rsidR="00E624A2">
        <w:rPr>
          <w:sz w:val="24"/>
          <w:szCs w:val="24"/>
        </w:rPr>
        <w:t>3</w:t>
      </w:r>
      <w:r w:rsidR="00E624A2" w:rsidRPr="006A2920">
        <w:rPr>
          <w:sz w:val="24"/>
          <w:szCs w:val="24"/>
        </w:rPr>
        <w:t>.</w:t>
      </w:r>
      <w:r w:rsidR="00E624A2">
        <w:rPr>
          <w:sz w:val="24"/>
          <w:szCs w:val="24"/>
        </w:rPr>
        <w:t xml:space="preserve">, 4. és 5. </w:t>
      </w:r>
      <w:r w:rsidR="00E624A2" w:rsidRPr="006A2920">
        <w:rPr>
          <w:sz w:val="24"/>
          <w:szCs w:val="24"/>
        </w:rPr>
        <w:t>ponttal egészíti ki:</w:t>
      </w:r>
    </w:p>
    <w:p w:rsidR="00E624A2" w:rsidRPr="006A2920" w:rsidRDefault="00E624A2" w:rsidP="00E624A2">
      <w:pPr>
        <w:ind w:left="720"/>
        <w:jc w:val="both"/>
        <w:rPr>
          <w:sz w:val="24"/>
          <w:szCs w:val="24"/>
        </w:rPr>
      </w:pPr>
    </w:p>
    <w:p w:rsidR="00E624A2" w:rsidRPr="00D16E9A" w:rsidRDefault="00E624A2" w:rsidP="00E624A2">
      <w:pPr>
        <w:ind w:firstLine="204"/>
        <w:jc w:val="both"/>
        <w:rPr>
          <w:b/>
          <w:sz w:val="24"/>
          <w:szCs w:val="24"/>
        </w:rPr>
      </w:pPr>
      <w:r w:rsidRPr="006A2920">
        <w:rPr>
          <w:sz w:val="24"/>
          <w:szCs w:val="24"/>
        </w:rPr>
        <w:t>„</w:t>
      </w:r>
      <w:r>
        <w:rPr>
          <w:sz w:val="24"/>
          <w:szCs w:val="24"/>
        </w:rPr>
        <w:t>XI. 3</w:t>
      </w:r>
      <w:r w:rsidRPr="006A2920"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A költségvetési szervek belső kontrollrendszeréről és belső ellenőrzésről szóló 370/2011. (XII.31.) Kormányrendelet (továbbiakban: R.) szerinti </w:t>
      </w:r>
      <w:r w:rsidRPr="00F719E7">
        <w:rPr>
          <w:b/>
          <w:sz w:val="24"/>
          <w:szCs w:val="24"/>
        </w:rPr>
        <w:t>belső ellenőrzést a nemzetközi, valamint az államháztartásért felelős miniszter által közzétett belső ellenőrzési standardok,</w:t>
      </w:r>
      <w:r>
        <w:rPr>
          <w:b/>
          <w:sz w:val="24"/>
          <w:szCs w:val="24"/>
        </w:rPr>
        <w:t xml:space="preserve"> útmutatók figyelembevételével </w:t>
      </w:r>
      <w:r w:rsidRPr="00F719E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z</w:t>
      </w:r>
      <w:r w:rsidRPr="00F719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Ellenőrzési Iroda vezetője</w:t>
      </w:r>
      <w:r w:rsidRPr="009757F0">
        <w:rPr>
          <w:b/>
          <w:sz w:val="24"/>
          <w:szCs w:val="24"/>
        </w:rPr>
        <w:t xml:space="preserve"> </w:t>
      </w:r>
      <w:r w:rsidRPr="00F719E7">
        <w:rPr>
          <w:b/>
          <w:sz w:val="24"/>
          <w:szCs w:val="24"/>
        </w:rPr>
        <w:t>által kidolgozott és a költségvetési szerv vezetője - Kaposvár Megyei Jogú Város Jegyzője - által jóváhagyott belső ellenőrzési kézikönyv szerint végzi.</w:t>
      </w:r>
      <w:r>
        <w:rPr>
          <w:b/>
          <w:sz w:val="24"/>
          <w:szCs w:val="24"/>
        </w:rPr>
        <w:t xml:space="preserve"> </w:t>
      </w:r>
    </w:p>
    <w:p w:rsidR="00E624A2" w:rsidRDefault="00E624A2" w:rsidP="00E624A2">
      <w:pPr>
        <w:jc w:val="both"/>
        <w:rPr>
          <w:b/>
          <w:sz w:val="24"/>
          <w:szCs w:val="24"/>
        </w:rPr>
      </w:pPr>
    </w:p>
    <w:p w:rsidR="00E624A2" w:rsidRDefault="00E624A2" w:rsidP="00E624A2">
      <w:pPr>
        <w:ind w:firstLine="204"/>
        <w:jc w:val="both"/>
        <w:rPr>
          <w:b/>
          <w:sz w:val="24"/>
          <w:szCs w:val="24"/>
        </w:rPr>
      </w:pPr>
      <w:r w:rsidRPr="00F719E7">
        <w:rPr>
          <w:sz w:val="24"/>
          <w:szCs w:val="24"/>
        </w:rPr>
        <w:t>XI. 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Az Ellenőrzési Iroda Vezetője </w:t>
      </w:r>
      <w:r w:rsidRPr="00D16E9A">
        <w:rPr>
          <w:b/>
          <w:sz w:val="24"/>
          <w:szCs w:val="24"/>
        </w:rPr>
        <w:t>köteles a belső ellenőrzési kézikönyvet rendszeresen, de legalább kétévente felülvizsgálni, és a - jogszabályok, módszertani útmutatók változásai, illetve egyéb okok miatt - szükséges módosításokat átvezetni.</w:t>
      </w:r>
    </w:p>
    <w:p w:rsidR="00E624A2" w:rsidRDefault="00E624A2" w:rsidP="00E624A2">
      <w:pPr>
        <w:ind w:firstLine="204"/>
        <w:jc w:val="both"/>
        <w:rPr>
          <w:b/>
          <w:sz w:val="24"/>
          <w:szCs w:val="24"/>
        </w:rPr>
      </w:pPr>
    </w:p>
    <w:p w:rsidR="008E345A" w:rsidRPr="00F719E7" w:rsidRDefault="008E345A" w:rsidP="008E345A">
      <w:pPr>
        <w:ind w:firstLine="204"/>
        <w:jc w:val="both"/>
        <w:rPr>
          <w:b/>
          <w:sz w:val="24"/>
          <w:szCs w:val="24"/>
        </w:rPr>
      </w:pPr>
      <w:r w:rsidRPr="0085298B">
        <w:rPr>
          <w:sz w:val="24"/>
          <w:szCs w:val="24"/>
        </w:rPr>
        <w:t>XI. 5.</w:t>
      </w:r>
      <w:r w:rsidRPr="009757F0">
        <w:t xml:space="preserve"> </w:t>
      </w:r>
      <w:r w:rsidRPr="009757F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z Ellenőrzési Iroda Vezetője a R. 22. §-</w:t>
      </w:r>
      <w:proofErr w:type="spellStart"/>
      <w:r>
        <w:rPr>
          <w:b/>
          <w:sz w:val="24"/>
          <w:szCs w:val="24"/>
        </w:rPr>
        <w:t>ában</w:t>
      </w:r>
      <w:proofErr w:type="spellEnd"/>
      <w:r>
        <w:rPr>
          <w:b/>
          <w:sz w:val="24"/>
          <w:szCs w:val="24"/>
        </w:rPr>
        <w:t xml:space="preserve"> foglalt feladatokat ellátja, kivéve a R. 22. § (2) bekezdés b) pontjában szereplő külső ellenőrzések nyilvántartását, melyről a nemzetiségi önkormányzatoknak kell gondoskodni. </w:t>
      </w:r>
    </w:p>
    <w:p w:rsidR="006A2920" w:rsidRDefault="006A2920" w:rsidP="00E624A2">
      <w:pPr>
        <w:jc w:val="both"/>
        <w:rPr>
          <w:sz w:val="24"/>
          <w:szCs w:val="24"/>
        </w:rPr>
      </w:pPr>
    </w:p>
    <w:p w:rsidR="00E624A2" w:rsidRPr="006A2920" w:rsidRDefault="00E624A2" w:rsidP="00E624A2">
      <w:pPr>
        <w:jc w:val="both"/>
        <w:rPr>
          <w:sz w:val="24"/>
          <w:szCs w:val="24"/>
        </w:rPr>
      </w:pPr>
    </w:p>
    <w:p w:rsidR="006A2920" w:rsidRPr="006A2920" w:rsidRDefault="006A2920" w:rsidP="006A2920">
      <w:pPr>
        <w:pStyle w:val="Szvegtrzs"/>
        <w:rPr>
          <w:rFonts w:ascii="Times New Roman" w:hAnsi="Times New Roman" w:cs="Times New Roman"/>
          <w:sz w:val="24"/>
          <w:szCs w:val="24"/>
        </w:rPr>
      </w:pPr>
      <w:r w:rsidRPr="006A2920"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6A2920">
        <w:rPr>
          <w:rFonts w:ascii="Times New Roman" w:hAnsi="Times New Roman" w:cs="Times New Roman"/>
          <w:sz w:val="24"/>
          <w:szCs w:val="24"/>
        </w:rPr>
        <w:tab/>
      </w:r>
      <w:r w:rsidRPr="006A2920">
        <w:rPr>
          <w:rFonts w:ascii="Times New Roman" w:hAnsi="Times New Roman" w:cs="Times New Roman"/>
          <w:sz w:val="24"/>
          <w:szCs w:val="24"/>
        </w:rPr>
        <w:tab/>
        <w:t>Szita Károly polgármester</w:t>
      </w:r>
    </w:p>
    <w:p w:rsidR="006A2920" w:rsidRPr="006A2920" w:rsidRDefault="006A2920" w:rsidP="006A2920">
      <w:pPr>
        <w:pStyle w:val="Szvegtrzs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6A2920">
        <w:rPr>
          <w:rFonts w:ascii="Times New Roman" w:hAnsi="Times New Roman" w:cs="Times New Roman"/>
          <w:sz w:val="24"/>
          <w:szCs w:val="24"/>
        </w:rPr>
        <w:t>Közreműködik:</w:t>
      </w:r>
      <w:r w:rsidRPr="006A2920">
        <w:rPr>
          <w:rFonts w:ascii="Times New Roman" w:hAnsi="Times New Roman" w:cs="Times New Roman"/>
          <w:sz w:val="24"/>
          <w:szCs w:val="24"/>
        </w:rPr>
        <w:tab/>
        <w:t xml:space="preserve">dr. Csillag Gábor </w:t>
      </w:r>
      <w:r w:rsidR="00E624A2">
        <w:rPr>
          <w:rFonts w:ascii="Times New Roman" w:hAnsi="Times New Roman" w:cs="Times New Roman"/>
          <w:sz w:val="24"/>
          <w:szCs w:val="24"/>
        </w:rPr>
        <w:t>jegyző</w:t>
      </w:r>
    </w:p>
    <w:p w:rsidR="006A2920" w:rsidRPr="006A2920" w:rsidRDefault="006A2920" w:rsidP="006A2920">
      <w:pPr>
        <w:pStyle w:val="Szvegtrzs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6A2920">
        <w:rPr>
          <w:rFonts w:ascii="Times New Roman" w:hAnsi="Times New Roman" w:cs="Times New Roman"/>
          <w:sz w:val="24"/>
          <w:szCs w:val="24"/>
        </w:rPr>
        <w:t>Határidő:</w:t>
      </w:r>
      <w:r w:rsidRPr="006A2920">
        <w:rPr>
          <w:rFonts w:ascii="Times New Roman" w:hAnsi="Times New Roman" w:cs="Times New Roman"/>
          <w:sz w:val="24"/>
          <w:szCs w:val="24"/>
        </w:rPr>
        <w:tab/>
      </w:r>
      <w:r w:rsidRPr="006A2920">
        <w:rPr>
          <w:rFonts w:ascii="Times New Roman" w:hAnsi="Times New Roman" w:cs="Times New Roman"/>
          <w:sz w:val="24"/>
          <w:szCs w:val="24"/>
        </w:rPr>
        <w:tab/>
      </w:r>
      <w:r w:rsidR="00E624A2">
        <w:rPr>
          <w:rFonts w:ascii="Times New Roman" w:hAnsi="Times New Roman" w:cs="Times New Roman"/>
          <w:sz w:val="24"/>
          <w:szCs w:val="24"/>
        </w:rPr>
        <w:t>2018. április 2</w:t>
      </w:r>
      <w:r w:rsidR="009E3F17">
        <w:rPr>
          <w:rFonts w:ascii="Times New Roman" w:hAnsi="Times New Roman" w:cs="Times New Roman"/>
          <w:sz w:val="24"/>
          <w:szCs w:val="24"/>
        </w:rPr>
        <w:t>7</w:t>
      </w:r>
      <w:r w:rsidR="00E624A2">
        <w:rPr>
          <w:rFonts w:ascii="Times New Roman" w:hAnsi="Times New Roman" w:cs="Times New Roman"/>
          <w:sz w:val="24"/>
          <w:szCs w:val="24"/>
        </w:rPr>
        <w:t>.</w:t>
      </w:r>
    </w:p>
    <w:p w:rsidR="00930ED8" w:rsidRPr="006A2920" w:rsidRDefault="00930ED8" w:rsidP="00CC1DFC">
      <w:pPr>
        <w:pStyle w:val="Szvegtrzs"/>
        <w:rPr>
          <w:sz w:val="24"/>
          <w:szCs w:val="24"/>
        </w:rPr>
      </w:pPr>
    </w:p>
    <w:sectPr w:rsidR="00930ED8" w:rsidRPr="006A2920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5DB" w:rsidRDefault="00BD15DB" w:rsidP="00331E8D">
      <w:r>
        <w:separator/>
      </w:r>
    </w:p>
  </w:endnote>
  <w:endnote w:type="continuationSeparator" w:id="0">
    <w:p w:rsidR="00BD15DB" w:rsidRDefault="00BD15DB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98B" w:rsidRPr="00331E8D" w:rsidRDefault="0085298B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6D7409">
      <w:rPr>
        <w:rFonts w:ascii="Arial Narrow" w:hAnsi="Arial Narrow"/>
        <w:noProof/>
        <w:sz w:val="16"/>
        <w:szCs w:val="16"/>
      </w:rPr>
      <w:t>2018.04.04. 15:29</w:t>
    </w:r>
    <w:r w:rsidRPr="00331E8D">
      <w:rPr>
        <w:rFonts w:ascii="Arial Narrow" w:hAnsi="Arial Narrow"/>
        <w:sz w:val="16"/>
        <w:szCs w:val="16"/>
      </w:rPr>
      <w:fldChar w:fldCharType="end"/>
    </w:r>
    <w:r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871174">
      <w:rPr>
        <w:rFonts w:ascii="Arial Narrow" w:hAnsi="Arial Narrow"/>
        <w:noProof/>
        <w:sz w:val="16"/>
        <w:szCs w:val="16"/>
      </w:rPr>
      <w:t>C:\Users\bondorkissagnes\Desktop\saját\nemzetiségi megáll. módosítások 2018.04.26. testületre\előterjesztés nemzetiségi megállapodások módosítása.docx</w:t>
    </w:r>
    <w:r w:rsidRPr="00331E8D">
      <w:rPr>
        <w:rFonts w:ascii="Arial Narrow" w:hAnsi="Arial Narrow"/>
        <w:sz w:val="16"/>
        <w:szCs w:val="16"/>
      </w:rPr>
      <w:fldChar w:fldCharType="end"/>
    </w:r>
    <w:r w:rsidRPr="00331E8D">
      <w:rPr>
        <w:rFonts w:ascii="Arial Narrow" w:hAnsi="Arial Narrow"/>
        <w:sz w:val="16"/>
        <w:szCs w:val="16"/>
      </w:rPr>
      <w:ptab w:relativeTo="margin" w:alignment="right" w:leader="none"/>
    </w:r>
    <w:r>
      <w:rPr>
        <w:rFonts w:ascii="Arial Narrow" w:hAnsi="Arial Narrow"/>
        <w:sz w:val="16"/>
        <w:szCs w:val="16"/>
      </w:rPr>
      <w:t xml:space="preserve">dr. Bondor-Kiss Ágnes </w:t>
    </w:r>
    <w:r w:rsidRPr="00331E8D">
      <w:rPr>
        <w:rFonts w:ascii="Arial Narrow" w:hAnsi="Arial Narrow"/>
        <w:sz w:val="16"/>
        <w:szCs w:val="16"/>
      </w:rPr>
      <w:fldChar w:fldCharType="begin"/>
    </w:r>
    <w:r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DA0487">
      <w:rPr>
        <w:rFonts w:ascii="Arial Narrow" w:hAnsi="Arial Narrow"/>
        <w:noProof/>
        <w:sz w:val="16"/>
        <w:szCs w:val="16"/>
      </w:rPr>
      <w:t>4</w:t>
    </w:r>
    <w:r w:rsidRPr="00331E8D">
      <w:rPr>
        <w:rFonts w:ascii="Arial Narrow" w:hAnsi="Arial Narrow"/>
        <w:sz w:val="16"/>
        <w:szCs w:val="16"/>
      </w:rPr>
      <w:fldChar w:fldCharType="end"/>
    </w:r>
    <w:r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DA0487">
      <w:rPr>
        <w:rFonts w:ascii="Arial Narrow" w:hAnsi="Arial Narrow"/>
        <w:noProof/>
        <w:sz w:val="16"/>
        <w:szCs w:val="16"/>
      </w:rPr>
      <w:t>5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5DB" w:rsidRDefault="00BD15DB" w:rsidP="00331E8D">
      <w:r>
        <w:separator/>
      </w:r>
    </w:p>
  </w:footnote>
  <w:footnote w:type="continuationSeparator" w:id="0">
    <w:p w:rsidR="00BD15DB" w:rsidRDefault="00BD15DB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2F6F"/>
    <w:multiLevelType w:val="hybridMultilevel"/>
    <w:tmpl w:val="1514FE0A"/>
    <w:lvl w:ilvl="0" w:tplc="8E74611E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2A7DE7"/>
    <w:multiLevelType w:val="hybridMultilevel"/>
    <w:tmpl w:val="CA385DEA"/>
    <w:lvl w:ilvl="0" w:tplc="D14CE654">
      <w:start w:val="1"/>
      <w:numFmt w:val="decimal"/>
      <w:lvlText w:val="%1."/>
      <w:lvlJc w:val="left"/>
      <w:pPr>
        <w:ind w:left="1146" w:hanging="360"/>
      </w:p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>
      <w:start w:val="1"/>
      <w:numFmt w:val="decimal"/>
      <w:lvlText w:val="%4."/>
      <w:lvlJc w:val="left"/>
      <w:pPr>
        <w:ind w:left="3306" w:hanging="360"/>
      </w:pPr>
    </w:lvl>
    <w:lvl w:ilvl="4" w:tplc="040E0019">
      <w:start w:val="1"/>
      <w:numFmt w:val="lowerLetter"/>
      <w:lvlText w:val="%5."/>
      <w:lvlJc w:val="left"/>
      <w:pPr>
        <w:ind w:left="4026" w:hanging="360"/>
      </w:pPr>
    </w:lvl>
    <w:lvl w:ilvl="5" w:tplc="040E001B">
      <w:start w:val="1"/>
      <w:numFmt w:val="lowerRoman"/>
      <w:lvlText w:val="%6."/>
      <w:lvlJc w:val="right"/>
      <w:pPr>
        <w:ind w:left="4746" w:hanging="180"/>
      </w:pPr>
    </w:lvl>
    <w:lvl w:ilvl="6" w:tplc="040E000F">
      <w:start w:val="1"/>
      <w:numFmt w:val="decimal"/>
      <w:lvlText w:val="%7."/>
      <w:lvlJc w:val="left"/>
      <w:pPr>
        <w:ind w:left="5466" w:hanging="360"/>
      </w:pPr>
    </w:lvl>
    <w:lvl w:ilvl="7" w:tplc="040E0019">
      <w:start w:val="1"/>
      <w:numFmt w:val="lowerLetter"/>
      <w:lvlText w:val="%8."/>
      <w:lvlJc w:val="left"/>
      <w:pPr>
        <w:ind w:left="6186" w:hanging="360"/>
      </w:pPr>
    </w:lvl>
    <w:lvl w:ilvl="8" w:tplc="040E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A6015B9"/>
    <w:multiLevelType w:val="hybridMultilevel"/>
    <w:tmpl w:val="2870D8D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4F2B04"/>
    <w:multiLevelType w:val="hybridMultilevel"/>
    <w:tmpl w:val="D1AAE12A"/>
    <w:lvl w:ilvl="0" w:tplc="A1361DBA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75335E"/>
    <w:multiLevelType w:val="hybridMultilevel"/>
    <w:tmpl w:val="3326C602"/>
    <w:lvl w:ilvl="0" w:tplc="2196C954">
      <w:start w:val="1"/>
      <w:numFmt w:val="decimal"/>
      <w:lvlText w:val="%1."/>
      <w:lvlJc w:val="left"/>
      <w:pPr>
        <w:ind w:left="1506" w:hanging="360"/>
      </w:pPr>
    </w:lvl>
    <w:lvl w:ilvl="1" w:tplc="040E0019">
      <w:start w:val="1"/>
      <w:numFmt w:val="lowerLetter"/>
      <w:lvlText w:val="%2."/>
      <w:lvlJc w:val="left"/>
      <w:pPr>
        <w:ind w:left="2226" w:hanging="360"/>
      </w:pPr>
    </w:lvl>
    <w:lvl w:ilvl="2" w:tplc="040E001B">
      <w:start w:val="1"/>
      <w:numFmt w:val="lowerRoman"/>
      <w:lvlText w:val="%3."/>
      <w:lvlJc w:val="right"/>
      <w:pPr>
        <w:ind w:left="2946" w:hanging="180"/>
      </w:pPr>
    </w:lvl>
    <w:lvl w:ilvl="3" w:tplc="040E000F">
      <w:start w:val="1"/>
      <w:numFmt w:val="decimal"/>
      <w:lvlText w:val="%4."/>
      <w:lvlJc w:val="left"/>
      <w:pPr>
        <w:ind w:left="3666" w:hanging="360"/>
      </w:pPr>
    </w:lvl>
    <w:lvl w:ilvl="4" w:tplc="040E0019">
      <w:start w:val="1"/>
      <w:numFmt w:val="lowerLetter"/>
      <w:lvlText w:val="%5."/>
      <w:lvlJc w:val="left"/>
      <w:pPr>
        <w:ind w:left="4386" w:hanging="360"/>
      </w:pPr>
    </w:lvl>
    <w:lvl w:ilvl="5" w:tplc="040E001B">
      <w:start w:val="1"/>
      <w:numFmt w:val="lowerRoman"/>
      <w:lvlText w:val="%6."/>
      <w:lvlJc w:val="right"/>
      <w:pPr>
        <w:ind w:left="5106" w:hanging="180"/>
      </w:pPr>
    </w:lvl>
    <w:lvl w:ilvl="6" w:tplc="040E000F">
      <w:start w:val="1"/>
      <w:numFmt w:val="decimal"/>
      <w:lvlText w:val="%7."/>
      <w:lvlJc w:val="left"/>
      <w:pPr>
        <w:ind w:left="5826" w:hanging="360"/>
      </w:pPr>
    </w:lvl>
    <w:lvl w:ilvl="7" w:tplc="040E0019">
      <w:start w:val="1"/>
      <w:numFmt w:val="lowerLetter"/>
      <w:lvlText w:val="%8."/>
      <w:lvlJc w:val="left"/>
      <w:pPr>
        <w:ind w:left="6546" w:hanging="360"/>
      </w:pPr>
    </w:lvl>
    <w:lvl w:ilvl="8" w:tplc="040E001B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D3D0255"/>
    <w:multiLevelType w:val="hybridMultilevel"/>
    <w:tmpl w:val="C158FBA6"/>
    <w:lvl w:ilvl="0" w:tplc="E3E6A058">
      <w:start w:val="1"/>
      <w:numFmt w:val="decimal"/>
      <w:lvlText w:val="%1."/>
      <w:lvlJc w:val="left"/>
      <w:pPr>
        <w:ind w:left="2226" w:hanging="360"/>
      </w:pPr>
    </w:lvl>
    <w:lvl w:ilvl="1" w:tplc="040E0019">
      <w:start w:val="1"/>
      <w:numFmt w:val="lowerLetter"/>
      <w:lvlText w:val="%2."/>
      <w:lvlJc w:val="left"/>
      <w:pPr>
        <w:ind w:left="2946" w:hanging="360"/>
      </w:pPr>
    </w:lvl>
    <w:lvl w:ilvl="2" w:tplc="040E001B">
      <w:start w:val="1"/>
      <w:numFmt w:val="lowerRoman"/>
      <w:lvlText w:val="%3."/>
      <w:lvlJc w:val="right"/>
      <w:pPr>
        <w:ind w:left="3666" w:hanging="180"/>
      </w:pPr>
    </w:lvl>
    <w:lvl w:ilvl="3" w:tplc="040E000F">
      <w:start w:val="1"/>
      <w:numFmt w:val="decimal"/>
      <w:lvlText w:val="%4."/>
      <w:lvlJc w:val="left"/>
      <w:pPr>
        <w:ind w:left="4386" w:hanging="360"/>
      </w:pPr>
    </w:lvl>
    <w:lvl w:ilvl="4" w:tplc="040E0019">
      <w:start w:val="1"/>
      <w:numFmt w:val="lowerLetter"/>
      <w:lvlText w:val="%5."/>
      <w:lvlJc w:val="left"/>
      <w:pPr>
        <w:ind w:left="5106" w:hanging="360"/>
      </w:pPr>
    </w:lvl>
    <w:lvl w:ilvl="5" w:tplc="040E001B">
      <w:start w:val="1"/>
      <w:numFmt w:val="lowerRoman"/>
      <w:lvlText w:val="%6."/>
      <w:lvlJc w:val="right"/>
      <w:pPr>
        <w:ind w:left="5826" w:hanging="180"/>
      </w:pPr>
    </w:lvl>
    <w:lvl w:ilvl="6" w:tplc="040E000F">
      <w:start w:val="1"/>
      <w:numFmt w:val="decimal"/>
      <w:lvlText w:val="%7."/>
      <w:lvlJc w:val="left"/>
      <w:pPr>
        <w:ind w:left="6546" w:hanging="360"/>
      </w:pPr>
    </w:lvl>
    <w:lvl w:ilvl="7" w:tplc="040E0019">
      <w:start w:val="1"/>
      <w:numFmt w:val="lowerLetter"/>
      <w:lvlText w:val="%8."/>
      <w:lvlJc w:val="left"/>
      <w:pPr>
        <w:ind w:left="7266" w:hanging="360"/>
      </w:pPr>
    </w:lvl>
    <w:lvl w:ilvl="8" w:tplc="040E001B">
      <w:start w:val="1"/>
      <w:numFmt w:val="lowerRoman"/>
      <w:lvlText w:val="%9."/>
      <w:lvlJc w:val="right"/>
      <w:pPr>
        <w:ind w:left="7986" w:hanging="180"/>
      </w:pPr>
    </w:lvl>
  </w:abstractNum>
  <w:abstractNum w:abstractNumId="6" w15:restartNumberingAfterBreak="0">
    <w:nsid w:val="418C551D"/>
    <w:multiLevelType w:val="hybridMultilevel"/>
    <w:tmpl w:val="C1F43132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DE4894"/>
    <w:multiLevelType w:val="hybridMultilevel"/>
    <w:tmpl w:val="6F66FA82"/>
    <w:lvl w:ilvl="0" w:tplc="5C86116A">
      <w:start w:val="2"/>
      <w:numFmt w:val="lowerLetter"/>
      <w:lvlText w:val="%1.)"/>
      <w:lvlJc w:val="left"/>
      <w:pPr>
        <w:ind w:left="3714" w:hanging="360"/>
      </w:pPr>
    </w:lvl>
    <w:lvl w:ilvl="1" w:tplc="040E0019">
      <w:start w:val="1"/>
      <w:numFmt w:val="lowerLetter"/>
      <w:lvlText w:val="%2."/>
      <w:lvlJc w:val="left"/>
      <w:pPr>
        <w:ind w:left="4434" w:hanging="360"/>
      </w:pPr>
    </w:lvl>
    <w:lvl w:ilvl="2" w:tplc="040E001B">
      <w:start w:val="1"/>
      <w:numFmt w:val="lowerRoman"/>
      <w:lvlText w:val="%3."/>
      <w:lvlJc w:val="right"/>
      <w:pPr>
        <w:ind w:left="5154" w:hanging="180"/>
      </w:pPr>
    </w:lvl>
    <w:lvl w:ilvl="3" w:tplc="040E000F">
      <w:start w:val="1"/>
      <w:numFmt w:val="decimal"/>
      <w:lvlText w:val="%4."/>
      <w:lvlJc w:val="left"/>
      <w:pPr>
        <w:ind w:left="5874" w:hanging="360"/>
      </w:pPr>
    </w:lvl>
    <w:lvl w:ilvl="4" w:tplc="040E0019">
      <w:start w:val="1"/>
      <w:numFmt w:val="lowerLetter"/>
      <w:lvlText w:val="%5."/>
      <w:lvlJc w:val="left"/>
      <w:pPr>
        <w:ind w:left="6594" w:hanging="360"/>
      </w:pPr>
    </w:lvl>
    <w:lvl w:ilvl="5" w:tplc="040E001B">
      <w:start w:val="1"/>
      <w:numFmt w:val="lowerRoman"/>
      <w:lvlText w:val="%6."/>
      <w:lvlJc w:val="right"/>
      <w:pPr>
        <w:ind w:left="7314" w:hanging="180"/>
      </w:pPr>
    </w:lvl>
    <w:lvl w:ilvl="6" w:tplc="040E000F">
      <w:start w:val="1"/>
      <w:numFmt w:val="decimal"/>
      <w:lvlText w:val="%7."/>
      <w:lvlJc w:val="left"/>
      <w:pPr>
        <w:ind w:left="8034" w:hanging="360"/>
      </w:pPr>
    </w:lvl>
    <w:lvl w:ilvl="7" w:tplc="040E0019">
      <w:start w:val="1"/>
      <w:numFmt w:val="lowerLetter"/>
      <w:lvlText w:val="%8."/>
      <w:lvlJc w:val="left"/>
      <w:pPr>
        <w:ind w:left="8754" w:hanging="360"/>
      </w:pPr>
    </w:lvl>
    <w:lvl w:ilvl="8" w:tplc="040E001B">
      <w:start w:val="1"/>
      <w:numFmt w:val="lowerRoman"/>
      <w:lvlText w:val="%9."/>
      <w:lvlJc w:val="right"/>
      <w:pPr>
        <w:ind w:left="9474" w:hanging="180"/>
      </w:pPr>
    </w:lvl>
  </w:abstractNum>
  <w:abstractNum w:abstractNumId="8" w15:restartNumberingAfterBreak="0">
    <w:nsid w:val="5CB30490"/>
    <w:multiLevelType w:val="hybridMultilevel"/>
    <w:tmpl w:val="9D66E762"/>
    <w:lvl w:ilvl="0" w:tplc="C972CCA6">
      <w:start w:val="1"/>
      <w:numFmt w:val="decimal"/>
      <w:lvlText w:val="%1."/>
      <w:lvlJc w:val="left"/>
      <w:pPr>
        <w:tabs>
          <w:tab w:val="num" w:pos="461"/>
        </w:tabs>
        <w:ind w:left="461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181"/>
        </w:tabs>
        <w:ind w:left="118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01"/>
        </w:tabs>
        <w:ind w:left="1901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21"/>
        </w:tabs>
        <w:ind w:left="262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41"/>
        </w:tabs>
        <w:ind w:left="334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061"/>
        </w:tabs>
        <w:ind w:left="4061" w:hanging="180"/>
      </w:pPr>
    </w:lvl>
    <w:lvl w:ilvl="6" w:tplc="040E000F">
      <w:start w:val="1"/>
      <w:numFmt w:val="decimal"/>
      <w:lvlText w:val="%7."/>
      <w:lvlJc w:val="left"/>
      <w:pPr>
        <w:tabs>
          <w:tab w:val="num" w:pos="4781"/>
        </w:tabs>
        <w:ind w:left="478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01"/>
        </w:tabs>
        <w:ind w:left="550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21"/>
        </w:tabs>
        <w:ind w:left="6221" w:hanging="180"/>
      </w:pPr>
    </w:lvl>
  </w:abstractNum>
  <w:abstractNum w:abstractNumId="9" w15:restartNumberingAfterBreak="0">
    <w:nsid w:val="5CF621AA"/>
    <w:multiLevelType w:val="hybridMultilevel"/>
    <w:tmpl w:val="10FC0656"/>
    <w:lvl w:ilvl="0" w:tplc="0EEA7B84">
      <w:start w:val="1"/>
      <w:numFmt w:val="decimal"/>
      <w:lvlText w:val="%1."/>
      <w:lvlJc w:val="left"/>
      <w:pPr>
        <w:ind w:left="1866" w:hanging="360"/>
      </w:pPr>
    </w:lvl>
    <w:lvl w:ilvl="1" w:tplc="040E0019">
      <w:start w:val="1"/>
      <w:numFmt w:val="lowerLetter"/>
      <w:lvlText w:val="%2."/>
      <w:lvlJc w:val="left"/>
      <w:pPr>
        <w:ind w:left="2586" w:hanging="360"/>
      </w:pPr>
    </w:lvl>
    <w:lvl w:ilvl="2" w:tplc="040E001B">
      <w:start w:val="1"/>
      <w:numFmt w:val="lowerRoman"/>
      <w:lvlText w:val="%3."/>
      <w:lvlJc w:val="right"/>
      <w:pPr>
        <w:ind w:left="3306" w:hanging="180"/>
      </w:pPr>
    </w:lvl>
    <w:lvl w:ilvl="3" w:tplc="040E000F">
      <w:start w:val="1"/>
      <w:numFmt w:val="decimal"/>
      <w:lvlText w:val="%4."/>
      <w:lvlJc w:val="left"/>
      <w:pPr>
        <w:ind w:left="4026" w:hanging="360"/>
      </w:pPr>
    </w:lvl>
    <w:lvl w:ilvl="4" w:tplc="040E0019">
      <w:start w:val="1"/>
      <w:numFmt w:val="lowerLetter"/>
      <w:lvlText w:val="%5."/>
      <w:lvlJc w:val="left"/>
      <w:pPr>
        <w:ind w:left="4746" w:hanging="360"/>
      </w:pPr>
    </w:lvl>
    <w:lvl w:ilvl="5" w:tplc="040E001B">
      <w:start w:val="1"/>
      <w:numFmt w:val="lowerRoman"/>
      <w:lvlText w:val="%6."/>
      <w:lvlJc w:val="right"/>
      <w:pPr>
        <w:ind w:left="5466" w:hanging="180"/>
      </w:pPr>
    </w:lvl>
    <w:lvl w:ilvl="6" w:tplc="040E000F">
      <w:start w:val="1"/>
      <w:numFmt w:val="decimal"/>
      <w:lvlText w:val="%7."/>
      <w:lvlJc w:val="left"/>
      <w:pPr>
        <w:ind w:left="6186" w:hanging="360"/>
      </w:pPr>
    </w:lvl>
    <w:lvl w:ilvl="7" w:tplc="040E0019">
      <w:start w:val="1"/>
      <w:numFmt w:val="lowerLetter"/>
      <w:lvlText w:val="%8."/>
      <w:lvlJc w:val="left"/>
      <w:pPr>
        <w:ind w:left="6906" w:hanging="360"/>
      </w:pPr>
    </w:lvl>
    <w:lvl w:ilvl="8" w:tplc="040E001B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61635023"/>
    <w:multiLevelType w:val="hybridMultilevel"/>
    <w:tmpl w:val="0D4681B0"/>
    <w:lvl w:ilvl="0" w:tplc="040E000F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F2807"/>
    <w:multiLevelType w:val="hybridMultilevel"/>
    <w:tmpl w:val="F9A61DE8"/>
    <w:lvl w:ilvl="0" w:tplc="D14CE654">
      <w:start w:val="1"/>
      <w:numFmt w:val="decimal"/>
      <w:lvlText w:val="%1."/>
      <w:lvlJc w:val="left"/>
      <w:pPr>
        <w:ind w:left="1146" w:hanging="360"/>
      </w:p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>
      <w:start w:val="1"/>
      <w:numFmt w:val="decimal"/>
      <w:lvlText w:val="%4."/>
      <w:lvlJc w:val="left"/>
      <w:pPr>
        <w:ind w:left="3306" w:hanging="360"/>
      </w:pPr>
    </w:lvl>
    <w:lvl w:ilvl="4" w:tplc="040E0019">
      <w:start w:val="1"/>
      <w:numFmt w:val="lowerLetter"/>
      <w:lvlText w:val="%5."/>
      <w:lvlJc w:val="left"/>
      <w:pPr>
        <w:ind w:left="4026" w:hanging="360"/>
      </w:pPr>
    </w:lvl>
    <w:lvl w:ilvl="5" w:tplc="040E001B">
      <w:start w:val="1"/>
      <w:numFmt w:val="lowerRoman"/>
      <w:lvlText w:val="%6."/>
      <w:lvlJc w:val="right"/>
      <w:pPr>
        <w:ind w:left="4746" w:hanging="180"/>
      </w:pPr>
    </w:lvl>
    <w:lvl w:ilvl="6" w:tplc="040E000F">
      <w:start w:val="1"/>
      <w:numFmt w:val="decimal"/>
      <w:lvlText w:val="%7."/>
      <w:lvlJc w:val="left"/>
      <w:pPr>
        <w:ind w:left="5466" w:hanging="360"/>
      </w:pPr>
    </w:lvl>
    <w:lvl w:ilvl="7" w:tplc="040E0019">
      <w:start w:val="1"/>
      <w:numFmt w:val="lowerLetter"/>
      <w:lvlText w:val="%8."/>
      <w:lvlJc w:val="left"/>
      <w:pPr>
        <w:ind w:left="6186" w:hanging="360"/>
      </w:pPr>
    </w:lvl>
    <w:lvl w:ilvl="8" w:tplc="040E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20"/>
    <w:rsid w:val="00053B2D"/>
    <w:rsid w:val="000A2334"/>
    <w:rsid w:val="000E0D7E"/>
    <w:rsid w:val="000E1EAC"/>
    <w:rsid w:val="00123CB4"/>
    <w:rsid w:val="001665D9"/>
    <w:rsid w:val="0021492D"/>
    <w:rsid w:val="00226368"/>
    <w:rsid w:val="00227023"/>
    <w:rsid w:val="00256885"/>
    <w:rsid w:val="002612DE"/>
    <w:rsid w:val="002A5ABB"/>
    <w:rsid w:val="003055BC"/>
    <w:rsid w:val="0031044D"/>
    <w:rsid w:val="00331E8D"/>
    <w:rsid w:val="0035228A"/>
    <w:rsid w:val="00395C50"/>
    <w:rsid w:val="003A3907"/>
    <w:rsid w:val="003C6CF0"/>
    <w:rsid w:val="003F23FD"/>
    <w:rsid w:val="004338A6"/>
    <w:rsid w:val="00503523"/>
    <w:rsid w:val="005B2C26"/>
    <w:rsid w:val="005E3F03"/>
    <w:rsid w:val="005F0C70"/>
    <w:rsid w:val="005F1162"/>
    <w:rsid w:val="006A2920"/>
    <w:rsid w:val="006D7409"/>
    <w:rsid w:val="00721242"/>
    <w:rsid w:val="00735B6F"/>
    <w:rsid w:val="00755810"/>
    <w:rsid w:val="00762B6B"/>
    <w:rsid w:val="007750E7"/>
    <w:rsid w:val="00793BAF"/>
    <w:rsid w:val="00796962"/>
    <w:rsid w:val="007B066B"/>
    <w:rsid w:val="007D16CF"/>
    <w:rsid w:val="0082316F"/>
    <w:rsid w:val="00825927"/>
    <w:rsid w:val="00837913"/>
    <w:rsid w:val="008455E7"/>
    <w:rsid w:val="0085298B"/>
    <w:rsid w:val="00870C8E"/>
    <w:rsid w:val="00871174"/>
    <w:rsid w:val="008E345A"/>
    <w:rsid w:val="00911F55"/>
    <w:rsid w:val="009274C3"/>
    <w:rsid w:val="00930ED8"/>
    <w:rsid w:val="009757F0"/>
    <w:rsid w:val="009C4C29"/>
    <w:rsid w:val="009E3F17"/>
    <w:rsid w:val="00A771D7"/>
    <w:rsid w:val="00AE2ECA"/>
    <w:rsid w:val="00AF365A"/>
    <w:rsid w:val="00BD15DB"/>
    <w:rsid w:val="00C5487C"/>
    <w:rsid w:val="00C62D0D"/>
    <w:rsid w:val="00C76833"/>
    <w:rsid w:val="00CA2A0A"/>
    <w:rsid w:val="00CC1DFC"/>
    <w:rsid w:val="00CE2FD4"/>
    <w:rsid w:val="00CF3C5A"/>
    <w:rsid w:val="00D07BB1"/>
    <w:rsid w:val="00D16E9A"/>
    <w:rsid w:val="00D37890"/>
    <w:rsid w:val="00D55D3A"/>
    <w:rsid w:val="00DA0487"/>
    <w:rsid w:val="00E0380A"/>
    <w:rsid w:val="00E624A2"/>
    <w:rsid w:val="00EF1A98"/>
    <w:rsid w:val="00EF38FE"/>
    <w:rsid w:val="00F07E4A"/>
    <w:rsid w:val="00F22615"/>
    <w:rsid w:val="00F61C90"/>
    <w:rsid w:val="00F719E7"/>
    <w:rsid w:val="00F93644"/>
    <w:rsid w:val="00F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4300"/>
  <w15:chartTrackingRefBased/>
  <w15:docId w15:val="{2FC5EAC8-AD1B-4EC7-87D7-170F605A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A2920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6A2920"/>
    <w:pPr>
      <w:keepNext/>
      <w:ind w:left="4956" w:firstLine="708"/>
      <w:outlineLvl w:val="1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6A2920"/>
    <w:rPr>
      <w:rFonts w:ascii="Times New Roman" w:hAnsi="Times New Roman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nhideWhenUsed/>
    <w:rsid w:val="006A2920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6A2920"/>
    <w:rPr>
      <w:rFonts w:ascii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A292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CE92B-FAB1-48F8-A63B-B0868BB7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5</Pages>
  <Words>1677</Words>
  <Characters>11572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Törzsök Csaba</dc:creator>
  <cp:keywords/>
  <dc:description/>
  <cp:lastModifiedBy>Törzsök Csaba</cp:lastModifiedBy>
  <cp:revision>10</cp:revision>
  <cp:lastPrinted>2018-03-27T12:15:00Z</cp:lastPrinted>
  <dcterms:created xsi:type="dcterms:W3CDTF">2018-03-21T08:54:00Z</dcterms:created>
  <dcterms:modified xsi:type="dcterms:W3CDTF">2018-04-04T13:43:00Z</dcterms:modified>
</cp:coreProperties>
</file>