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03"/>
        <w:gridCol w:w="559"/>
        <w:gridCol w:w="32"/>
        <w:gridCol w:w="701"/>
        <w:gridCol w:w="17"/>
        <w:gridCol w:w="34"/>
        <w:gridCol w:w="2217"/>
        <w:gridCol w:w="61"/>
        <w:gridCol w:w="106"/>
        <w:gridCol w:w="10073"/>
      </w:tblGrid>
      <w:tr w:rsidR="00320B4D" w:rsidRPr="00F67268" w:rsidTr="00CE148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D5487A" w:rsidP="00AA6EF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Roma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0D4385">
              <w:rPr>
                <w:rFonts w:eastAsia="Calibri"/>
                <w:b/>
                <w:lang w:eastAsia="en-US"/>
              </w:rPr>
              <w:t>6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F97B71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CE148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F97B71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 xml:space="preserve">az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r w:rsidRPr="00F67268">
              <w:rPr>
                <w:rFonts w:eastAsia="Calibri"/>
                <w:lang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aa)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ac)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ba)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bb)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CE1481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671CE9" w:rsidP="00D5487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D5487A">
              <w:rPr>
                <w:rFonts w:eastAsia="Calibri"/>
                <w:lang w:eastAsia="en-US"/>
              </w:rPr>
              <w:t>Roma</w:t>
            </w:r>
            <w:r>
              <w:rPr>
                <w:rFonts w:eastAsia="Calibri"/>
                <w:lang w:eastAsia="en-US"/>
              </w:rPr>
              <w:t xml:space="preserve"> 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777AC6">
              <w:rPr>
                <w:rFonts w:eastAsia="Calibri"/>
                <w:lang w:eastAsia="en-US"/>
              </w:rPr>
              <w:t>6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CE148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Az éves ellenőrzési tervben foglalt feladatok teljesítésének értékelése (Bkr. 48. § aa)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CE1481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777AC6" w:rsidRPr="00F67268" w:rsidTr="00754A0E">
              <w:tc>
                <w:tcPr>
                  <w:tcW w:w="2193" w:type="dxa"/>
                </w:tcPr>
                <w:p w:rsidR="00777AC6" w:rsidRPr="00956648" w:rsidRDefault="00777AC6" w:rsidP="00777AC6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Az előlegek kezelése</w:t>
                  </w:r>
                </w:p>
              </w:tc>
              <w:tc>
                <w:tcPr>
                  <w:tcW w:w="3589" w:type="dxa"/>
                </w:tcPr>
                <w:p w:rsidR="00777AC6" w:rsidRPr="00956648" w:rsidRDefault="00777AC6" w:rsidP="00777AC6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Annak megállapítása, hogy az előlegek kiadása, kezelése, nyilvántartása megfelel-e az államháztartási számvitelről szóló 4/2013. (I. 11.) Korm. rendeletben és a Pénzkezelési szabályzatban meghatározott előírásoknak.</w:t>
                  </w:r>
                </w:p>
              </w:tc>
              <w:tc>
                <w:tcPr>
                  <w:tcW w:w="4167" w:type="dxa"/>
                </w:tcPr>
                <w:p w:rsidR="00777AC6" w:rsidRPr="00956648" w:rsidRDefault="00777AC6" w:rsidP="00777AC6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656C58">
            <w:r w:rsidRPr="00F67268">
              <w:rPr>
                <w:rFonts w:eastAsia="Calibri"/>
                <w:lang w:eastAsia="en-US"/>
              </w:rPr>
              <w:t>Az ellenőrzés</w:t>
            </w:r>
            <w:r w:rsidR="00777AC6">
              <w:rPr>
                <w:rFonts w:eastAsia="Calibri"/>
                <w:lang w:eastAsia="en-US"/>
              </w:rPr>
              <w:t xml:space="preserve"> a jóváhagyott 2016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CE1481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CE148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CE148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egység(ek)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CE148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§-a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CE148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§-a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CE148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CE148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CE148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§-a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CE1481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CE1481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tanácsadó tevékenység bemutatása (Bkr. 48. § ac)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CE148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CE1481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F97B71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F97B71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CE1481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>A belső kontrollrendszer szabályszerűségének, gazdaságosságának, hatékonyságának és eredményességének növelése, javítása érdekében tett fontosabb javaslatok (Bkr. 48. § ba)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0D438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</w:t>
                  </w:r>
                  <w:r w:rsidR="000D4385">
                    <w:rPr>
                      <w:rFonts w:eastAsia="Calibri"/>
                      <w:sz w:val="20"/>
                      <w:szCs w:val="20"/>
                      <w:lang w:eastAsia="en-US"/>
                    </w:rPr>
                    <w:t>z előlegek kezelés</w:t>
                  </w:r>
                  <w:r w:rsidR="00671CE9">
                    <w:rPr>
                      <w:rFonts w:eastAsia="Calibri"/>
                      <w:sz w:val="20"/>
                      <w:szCs w:val="20"/>
                      <w:lang w:eastAsia="en-US"/>
                    </w:rPr>
                    <w:t>ének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4385" w:rsidRPr="000D4385" w:rsidRDefault="000D4385" w:rsidP="000D438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D4385">
                    <w:rPr>
                      <w:sz w:val="18"/>
                      <w:szCs w:val="18"/>
                    </w:rPr>
                    <w:t xml:space="preserve">A </w:t>
                  </w:r>
                  <w:r w:rsidR="00777AC6">
                    <w:rPr>
                      <w:sz w:val="18"/>
                      <w:szCs w:val="18"/>
                    </w:rPr>
                    <w:t xml:space="preserve">Nemzetiségi Önkormányzatra vonatkozóan a </w:t>
                  </w:r>
                  <w:r w:rsidRPr="000D4385">
                    <w:rPr>
                      <w:sz w:val="18"/>
                      <w:szCs w:val="18"/>
                    </w:rPr>
                    <w:t xml:space="preserve">Pénzkezelési szabályzatban változó összegű állandó készpénzellátmányt határoztak meg. Az ellátmány felvételére Kátai Attila elnököt jelölték ki. Rögzítették, hogy az ellátmánnyal legalább havonta el kell számolni; </w:t>
                  </w:r>
                  <w:r w:rsidR="00777AC6">
                    <w:rPr>
                      <w:sz w:val="18"/>
                      <w:szCs w:val="18"/>
                    </w:rPr>
                    <w:t xml:space="preserve">továbbá </w:t>
                  </w:r>
                  <w:r w:rsidRPr="000D4385">
                    <w:rPr>
                      <w:sz w:val="18"/>
                      <w:szCs w:val="18"/>
                    </w:rPr>
                    <w:t>a felvételnek és az elszámolásnak a házipénztáron keresztül kell történnie.</w:t>
                  </w:r>
                </w:p>
                <w:p w:rsidR="000D4385" w:rsidRPr="000D4385" w:rsidRDefault="000D4385" w:rsidP="000D438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D4385">
                    <w:rPr>
                      <w:sz w:val="18"/>
                      <w:szCs w:val="18"/>
                    </w:rPr>
                    <w:t xml:space="preserve">A vizsgált időszakban 10 alkalommal adtak ki készpénzt utólagos elszámolásra. </w:t>
                  </w:r>
                </w:p>
                <w:p w:rsidR="000D4385" w:rsidRPr="000D4385" w:rsidRDefault="000D4385" w:rsidP="000D438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D4385">
                    <w:rPr>
                      <w:sz w:val="18"/>
                      <w:szCs w:val="18"/>
                    </w:rPr>
                    <w:t>2016. év első két hónapjában úgy növelték 130.000 Ft-tal a kiadott ellátmányt, hogy a készletek beszerzésére fordított összeg ezt nem indokolta.</w:t>
                  </w:r>
                </w:p>
                <w:p w:rsidR="000D4385" w:rsidRPr="000D4385" w:rsidRDefault="000D4385" w:rsidP="000D438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D4385">
                    <w:rPr>
                      <w:sz w:val="18"/>
                      <w:szCs w:val="18"/>
                    </w:rPr>
                    <w:t>A feladat teljesítése után az előleggel 8 munkanapon belül el kell</w:t>
                  </w:r>
                  <w:r w:rsidR="00F97B71">
                    <w:rPr>
                      <w:sz w:val="18"/>
                      <w:szCs w:val="18"/>
                    </w:rPr>
                    <w:t>ett</w:t>
                  </w:r>
                  <w:r w:rsidRPr="000D4385">
                    <w:rPr>
                      <w:sz w:val="18"/>
                      <w:szCs w:val="18"/>
                    </w:rPr>
                    <w:t xml:space="preserve"> számolni a Pénzkezelési szabályzat szerint. </w:t>
                  </w:r>
                  <w:r w:rsidR="00F97B71" w:rsidRPr="00F97B71">
                    <w:rPr>
                      <w:sz w:val="18"/>
                      <w:szCs w:val="18"/>
                    </w:rPr>
                    <w:t xml:space="preserve">KMJV Önkormányzata és a Nemzetiségi Önkormányzat közti Megállapodásban </w:t>
                  </w:r>
                  <w:r w:rsidRPr="000D4385">
                    <w:rPr>
                      <w:sz w:val="18"/>
                      <w:szCs w:val="18"/>
                    </w:rPr>
                    <w:t>„a pénzügyi előleg elszámolásáról szóló bizonylatokat a tárgyhót követő hónap 10. napjáig kell leadni” szabályozás szerepel</w:t>
                  </w:r>
                  <w:r w:rsidR="00F97B71">
                    <w:rPr>
                      <w:sz w:val="18"/>
                      <w:szCs w:val="18"/>
                    </w:rPr>
                    <w:t>t</w:t>
                  </w:r>
                  <w:r w:rsidRPr="000D4385">
                    <w:rPr>
                      <w:sz w:val="18"/>
                      <w:szCs w:val="18"/>
                    </w:rPr>
                    <w:t>. A vizsgált időszakban a bizonylatok leadása során a Megállapodás előírásait tartották be.</w:t>
                  </w:r>
                </w:p>
                <w:p w:rsidR="000D4385" w:rsidRPr="000D4385" w:rsidRDefault="000D4385" w:rsidP="000D438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D4385">
                    <w:rPr>
                      <w:sz w:val="18"/>
                      <w:szCs w:val="18"/>
                    </w:rPr>
                    <w:t>Az OrganP rendszerben működő Előlegek listája nyilvántartás egy ponton – a ténylegesen felhasznált összeget nem tartalmazza – nem felel</w:t>
                  </w:r>
                  <w:r w:rsidR="00F97B71">
                    <w:rPr>
                      <w:sz w:val="18"/>
                      <w:szCs w:val="18"/>
                    </w:rPr>
                    <w:t>t</w:t>
                  </w:r>
                  <w:r w:rsidRPr="000D4385">
                    <w:rPr>
                      <w:sz w:val="18"/>
                      <w:szCs w:val="18"/>
                    </w:rPr>
                    <w:t xml:space="preserve"> meg a Pénzkezelési szabályzatban meghatározott adatoknak. Az Előlegek listájába az ellátmány felvételeket tételesen, a pontos adatokkal rögzítették. Csak a Szöveg oszlopban fordult elő, hogy két tételnél üresen maradt a rovat.</w:t>
                  </w:r>
                </w:p>
                <w:p w:rsidR="00754A0E" w:rsidRPr="000D4385" w:rsidRDefault="00754A0E" w:rsidP="000D4385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4385" w:rsidRPr="000D4385" w:rsidRDefault="000D4385" w:rsidP="000D4385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0D4385">
                    <w:rPr>
                      <w:b/>
                      <w:i/>
                      <w:sz w:val="20"/>
                      <w:szCs w:val="20"/>
                    </w:rPr>
                    <w:t>Átlagos jelentőségű javaslat:</w:t>
                  </w:r>
                </w:p>
                <w:p w:rsidR="000D4385" w:rsidRPr="000D4385" w:rsidRDefault="000D4385" w:rsidP="000D4385">
                  <w:pPr>
                    <w:numPr>
                      <w:ilvl w:val="0"/>
                      <w:numId w:val="18"/>
                    </w:num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0D4385">
                    <w:rPr>
                      <w:sz w:val="20"/>
                      <w:szCs w:val="20"/>
                    </w:rPr>
                    <w:t>Kezdeményezzék a Pénzkezelési szabályzat módosítását, hogy a Megállapodásban meghatározottal egységesen szerepeljen a pénzügyi előleg elszámolásáról szóló bizonylatok leadási határideje.</w:t>
                  </w:r>
                </w:p>
                <w:p w:rsidR="000D4385" w:rsidRPr="000D4385" w:rsidRDefault="000D4385" w:rsidP="000D4385">
                  <w:pPr>
                    <w:numPr>
                      <w:ilvl w:val="0"/>
                      <w:numId w:val="18"/>
                    </w:num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0D4385">
                    <w:rPr>
                      <w:sz w:val="20"/>
                      <w:szCs w:val="20"/>
                    </w:rPr>
                    <w:t xml:space="preserve">Az előleg nyilvántartás </w:t>
                  </w:r>
                  <w:r w:rsidRPr="000D4385">
                    <w:rPr>
                      <w:i/>
                      <w:sz w:val="20"/>
                      <w:szCs w:val="20"/>
                    </w:rPr>
                    <w:t>Szöveg</w:t>
                  </w:r>
                  <w:r w:rsidRPr="000D4385">
                    <w:rPr>
                      <w:sz w:val="20"/>
                      <w:szCs w:val="20"/>
                    </w:rPr>
                    <w:t xml:space="preserve"> oszlopát is minden esetben töltsék ki, a felhasználás jogcímnek megfelelően.</w:t>
                  </w:r>
                </w:p>
                <w:p w:rsidR="000D4385" w:rsidRPr="000D4385" w:rsidRDefault="000D4385" w:rsidP="000D4385">
                  <w:pPr>
                    <w:numPr>
                      <w:ilvl w:val="0"/>
                      <w:numId w:val="18"/>
                    </w:num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0D4385">
                    <w:rPr>
                      <w:sz w:val="20"/>
                      <w:szCs w:val="20"/>
                    </w:rPr>
                    <w:t>Kezdeményezzék az OrganP rendszer előleg nyilvántartásának módosítását, hogy megfeleljen a Pénzkezelési szabályzat előírásainak.</w:t>
                  </w:r>
                </w:p>
                <w:p w:rsidR="000D4385" w:rsidRPr="000D4385" w:rsidRDefault="000D4385" w:rsidP="000D4385">
                  <w:pPr>
                    <w:suppressAutoHyphens/>
                    <w:rPr>
                      <w:b/>
                      <w:i/>
                      <w:sz w:val="20"/>
                      <w:szCs w:val="20"/>
                    </w:rPr>
                  </w:pPr>
                  <w:r w:rsidRPr="000D4385">
                    <w:rPr>
                      <w:b/>
                      <w:i/>
                      <w:sz w:val="20"/>
                      <w:szCs w:val="20"/>
                    </w:rPr>
                    <w:t>Csekély jelentőségű javaslat:</w:t>
                  </w:r>
                </w:p>
                <w:p w:rsidR="000D4385" w:rsidRPr="000D4385" w:rsidRDefault="000D4385" w:rsidP="000D4385">
                  <w:pPr>
                    <w:numPr>
                      <w:ilvl w:val="0"/>
                      <w:numId w:val="18"/>
                    </w:num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0D4385">
                    <w:rPr>
                      <w:sz w:val="20"/>
                      <w:szCs w:val="20"/>
                    </w:rPr>
                    <w:t>A készpénzellátmány mértékét igazítsák a valós beszerzésekhez a túlzott előlegfelvétel elkerülése érdekében.</w:t>
                  </w:r>
                </w:p>
                <w:p w:rsidR="00754A0E" w:rsidRPr="000D4385" w:rsidRDefault="00754A0E" w:rsidP="000D4385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1481" w:rsidRPr="00F67268" w:rsidTr="00CE1481">
        <w:tc>
          <w:tcPr>
            <w:tcW w:w="194" w:type="pct"/>
            <w:gridSpan w:val="2"/>
          </w:tcPr>
          <w:p w:rsidR="00CE1481" w:rsidRPr="00F67268" w:rsidRDefault="00CE1481" w:rsidP="00CE148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CE1481" w:rsidRPr="00F67268" w:rsidRDefault="00CE1481" w:rsidP="00CE1481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CE1481" w:rsidRPr="00F67268" w:rsidRDefault="00CE1481" w:rsidP="00CE1481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CE1481" w:rsidRPr="00F67268" w:rsidRDefault="00CE1481" w:rsidP="00CE1481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belső kontrollrendszer öt elemének értékelése (Bkr. 48. § bb) pont)</w:t>
            </w:r>
          </w:p>
        </w:tc>
        <w:tc>
          <w:tcPr>
            <w:tcW w:w="3508" w:type="pct"/>
          </w:tcPr>
          <w:p w:rsidR="00CE1481" w:rsidRPr="00F67268" w:rsidRDefault="00CE1481" w:rsidP="00CE1481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CE1481" w:rsidRPr="00F67268" w:rsidRDefault="00CE1481" w:rsidP="00CE1481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CE1481" w:rsidRPr="00F67268" w:rsidRDefault="00CE1481" w:rsidP="00CE1481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>módszereit, továbbá a vezetés irányítási tevékenységének minőségét. A kontrollkörnyezet részben 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CE1481" w:rsidRPr="00F67268" w:rsidRDefault="00CE1481" w:rsidP="00CE1481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Kockázatkezelési rendszer</w:t>
            </w:r>
          </w:p>
          <w:p w:rsidR="00BC18F1" w:rsidRDefault="00CE1481" w:rsidP="00BC18F1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  <w:r w:rsidR="00BC18F1">
              <w:rPr>
                <w:rFonts w:eastAsia="Calibri"/>
                <w:lang w:eastAsia="en-US"/>
              </w:rPr>
              <w:t>Az integrált kockázatkezelési rendszer kialakítása folyamatban van.</w:t>
            </w:r>
          </w:p>
          <w:p w:rsidR="00CE1481" w:rsidRPr="00F67268" w:rsidRDefault="00CE1481" w:rsidP="00CE1481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F67268">
              <w:rPr>
                <w:rFonts w:eastAsia="Calibri"/>
                <w:lang w:eastAsia="en-US"/>
              </w:rPr>
              <w:t>Kontrolltevékenység</w:t>
            </w:r>
          </w:p>
          <w:p w:rsidR="00CE1481" w:rsidRPr="00F67268" w:rsidRDefault="00CE1481" w:rsidP="00CE1481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 w:rsidR="00F11F10">
              <w:rPr>
                <w:rFonts w:eastAsia="Calibri"/>
                <w:lang w:eastAsia="en-US"/>
              </w:rPr>
              <w:t>biztosítj</w:t>
            </w:r>
            <w:r w:rsidRPr="00F67268">
              <w:rPr>
                <w:rFonts w:eastAsia="Calibri"/>
                <w:lang w:eastAsia="en-US"/>
              </w:rPr>
              <w:t>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megjelentek. </w:t>
            </w:r>
          </w:p>
          <w:p w:rsidR="00CE1481" w:rsidRPr="00F67268" w:rsidRDefault="00CE1481" w:rsidP="00CE1481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CE1481" w:rsidRPr="00F67268" w:rsidRDefault="00CE1481" w:rsidP="00CE1481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CE1481" w:rsidRPr="00F67268" w:rsidRDefault="00CE1481" w:rsidP="00CE1481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CE1481" w:rsidRPr="00F67268" w:rsidRDefault="00CE1481" w:rsidP="00CE1481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monitoring mechanizmusok lehetővé tették, hogy a belső kontrollrendszer folyamatos nyomonkövetés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F97B71">
        <w:trPr>
          <w:trHeight w:val="740"/>
        </w:trPr>
        <w:tc>
          <w:tcPr>
            <w:tcW w:w="5000" w:type="pct"/>
            <w:gridSpan w:val="11"/>
            <w:shd w:val="clear" w:color="auto" w:fill="D9D9D9"/>
          </w:tcPr>
          <w:p w:rsidR="005B0B73" w:rsidRPr="00B220BC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5B0B73" w:rsidRPr="00F67268" w:rsidTr="00CE1481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B220BC" w:rsidRDefault="008E5F48" w:rsidP="00182052">
            <w:pPr>
              <w:contextualSpacing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  <w:p w:rsidR="00751A50" w:rsidRPr="00956648" w:rsidRDefault="00F97B71" w:rsidP="00F97B7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</w:t>
            </w:r>
            <w:r w:rsidRPr="00B93A86">
              <w:rPr>
                <w:rFonts w:eastAsia="Calibri"/>
                <w:b/>
                <w:lang w:eastAsia="en-US"/>
              </w:rPr>
              <w:t>„előlegek kezelésének vizsgálata”</w:t>
            </w:r>
            <w:r>
              <w:rPr>
                <w:rFonts w:eastAsia="Calibri"/>
                <w:lang w:eastAsia="en-US"/>
              </w:rPr>
              <w:t xml:space="preserve"> tárgyú 2016. évben lefolytatott belső ellenőrzéssel kapcsolatosan készített intézkedési terv 4 db intézkedést tartalmazott. Az intézkedések végrehajtásáról 2016-ban be is számoltak.</w:t>
            </w:r>
          </w:p>
        </w:tc>
      </w:tr>
    </w:tbl>
    <w:p w:rsidR="00F97B71" w:rsidRDefault="00F97B71" w:rsidP="00F97B71"/>
    <w:p w:rsidR="00F97B71" w:rsidRDefault="00F97B71" w:rsidP="00F97B71"/>
    <w:p w:rsidR="00F97B71" w:rsidRPr="00B93A86" w:rsidRDefault="00F97B71" w:rsidP="00F97B71">
      <w:r w:rsidRPr="00B93A86">
        <w:t>Kaposvár, 201</w:t>
      </w:r>
      <w:r>
        <w:t>7</w:t>
      </w:r>
      <w:r w:rsidRPr="00B93A86">
        <w:t xml:space="preserve">. </w:t>
      </w:r>
      <w:r>
        <w:t>február 13</w:t>
      </w:r>
      <w:r w:rsidRPr="00B93A86">
        <w:t>.</w:t>
      </w:r>
    </w:p>
    <w:p w:rsidR="00F97B71" w:rsidRDefault="00F97B71" w:rsidP="00F97B71">
      <w:pPr>
        <w:rPr>
          <w:sz w:val="20"/>
          <w:szCs w:val="20"/>
        </w:rPr>
      </w:pPr>
    </w:p>
    <w:p w:rsidR="00F97B71" w:rsidRDefault="00F97B71" w:rsidP="00F97B71">
      <w:pPr>
        <w:rPr>
          <w:sz w:val="20"/>
          <w:szCs w:val="20"/>
        </w:rPr>
      </w:pPr>
    </w:p>
    <w:p w:rsidR="00F97B71" w:rsidRDefault="00F97B71" w:rsidP="00F97B71">
      <w:pPr>
        <w:rPr>
          <w:sz w:val="20"/>
          <w:szCs w:val="20"/>
        </w:rPr>
      </w:pPr>
    </w:p>
    <w:p w:rsidR="00F97B71" w:rsidRDefault="00F97B71" w:rsidP="00F97B71">
      <w:pPr>
        <w:rPr>
          <w:sz w:val="20"/>
          <w:szCs w:val="20"/>
        </w:rPr>
      </w:pPr>
    </w:p>
    <w:p w:rsidR="00F97B71" w:rsidRDefault="00F97B71" w:rsidP="00F97B71">
      <w:pPr>
        <w:rPr>
          <w:sz w:val="20"/>
          <w:szCs w:val="20"/>
        </w:rPr>
      </w:pPr>
    </w:p>
    <w:p w:rsidR="00F97B71" w:rsidRDefault="00F97B71" w:rsidP="00F97B71">
      <w:pPr>
        <w:rPr>
          <w:sz w:val="20"/>
          <w:szCs w:val="20"/>
        </w:rPr>
      </w:pPr>
    </w:p>
    <w:p w:rsidR="00F97B71" w:rsidRDefault="00F97B71" w:rsidP="00F97B71">
      <w:pPr>
        <w:rPr>
          <w:sz w:val="20"/>
          <w:szCs w:val="20"/>
        </w:rPr>
      </w:pPr>
    </w:p>
    <w:p w:rsidR="00F97B71" w:rsidRPr="00B93A86" w:rsidRDefault="00F97B71" w:rsidP="00F97B71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F97B71" w:rsidRPr="00B93A86" w:rsidRDefault="00F97B71" w:rsidP="00F97B71">
      <w:r w:rsidRPr="00B93A86">
        <w:t xml:space="preserve">    </w:t>
      </w:r>
      <w:r>
        <w:t xml:space="preserve">     </w:t>
      </w:r>
      <w:r w:rsidRPr="00B93A86">
        <w:t>belső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F67268" w:rsidRPr="008109C4" w:rsidRDefault="00F67268" w:rsidP="00F97B71"/>
    <w:sectPr w:rsidR="00F67268" w:rsidRPr="008109C4" w:rsidSect="00193C6C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F3" w:rsidRDefault="009A68F3" w:rsidP="00F410F1">
      <w:r>
        <w:separator/>
      </w:r>
    </w:p>
  </w:endnote>
  <w:endnote w:type="continuationSeparator" w:id="0">
    <w:p w:rsidR="009A68F3" w:rsidRDefault="009A68F3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F3" w:rsidRDefault="009A68F3" w:rsidP="00F410F1">
      <w:r>
        <w:separator/>
      </w:r>
    </w:p>
  </w:footnote>
  <w:footnote w:type="continuationSeparator" w:id="0">
    <w:p w:rsidR="009A68F3" w:rsidRDefault="009A68F3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14" w:rsidRPr="003A3314" w:rsidRDefault="003A3314" w:rsidP="003A3314">
    <w:pPr>
      <w:pStyle w:val="lfej"/>
      <w:jc w:val="right"/>
      <w:rPr>
        <w:sz w:val="20"/>
        <w:szCs w:val="20"/>
      </w:rPr>
    </w:pPr>
    <w:r w:rsidRPr="003A3314">
      <w:rPr>
        <w:sz w:val="20"/>
        <w:szCs w:val="20"/>
      </w:rPr>
      <w:t>23.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1570B"/>
    <w:multiLevelType w:val="hybridMultilevel"/>
    <w:tmpl w:val="A852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A5255"/>
    <w:rsid w:val="000D4385"/>
    <w:rsid w:val="000F11B0"/>
    <w:rsid w:val="00137EEC"/>
    <w:rsid w:val="00146B2A"/>
    <w:rsid w:val="00172774"/>
    <w:rsid w:val="00175EE5"/>
    <w:rsid w:val="00182052"/>
    <w:rsid w:val="00193C6C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81BC8"/>
    <w:rsid w:val="002928FF"/>
    <w:rsid w:val="002D153C"/>
    <w:rsid w:val="002E6C67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62322"/>
    <w:rsid w:val="00393D64"/>
    <w:rsid w:val="003A3314"/>
    <w:rsid w:val="003A3A86"/>
    <w:rsid w:val="003A41C1"/>
    <w:rsid w:val="003B6F33"/>
    <w:rsid w:val="003B75B7"/>
    <w:rsid w:val="003C7633"/>
    <w:rsid w:val="003D3A7E"/>
    <w:rsid w:val="003E1C31"/>
    <w:rsid w:val="003E4229"/>
    <w:rsid w:val="004022E8"/>
    <w:rsid w:val="00414A2C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6E7FCC"/>
    <w:rsid w:val="006F0CE0"/>
    <w:rsid w:val="007076DA"/>
    <w:rsid w:val="00717592"/>
    <w:rsid w:val="007427E8"/>
    <w:rsid w:val="00747307"/>
    <w:rsid w:val="00751A50"/>
    <w:rsid w:val="00754A0E"/>
    <w:rsid w:val="00777AC6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09C4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A68F3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8134A"/>
    <w:rsid w:val="00A9147D"/>
    <w:rsid w:val="00AA4B05"/>
    <w:rsid w:val="00AA6EF8"/>
    <w:rsid w:val="00AC6F83"/>
    <w:rsid w:val="00B0591C"/>
    <w:rsid w:val="00B11FE2"/>
    <w:rsid w:val="00B220BC"/>
    <w:rsid w:val="00B223A8"/>
    <w:rsid w:val="00B63456"/>
    <w:rsid w:val="00B64D14"/>
    <w:rsid w:val="00B907B3"/>
    <w:rsid w:val="00B912E2"/>
    <w:rsid w:val="00BC18F1"/>
    <w:rsid w:val="00BC4E37"/>
    <w:rsid w:val="00BE420A"/>
    <w:rsid w:val="00BE4DB0"/>
    <w:rsid w:val="00C03861"/>
    <w:rsid w:val="00C11520"/>
    <w:rsid w:val="00C142B0"/>
    <w:rsid w:val="00C5467B"/>
    <w:rsid w:val="00C60C9A"/>
    <w:rsid w:val="00C63CAD"/>
    <w:rsid w:val="00C92E3D"/>
    <w:rsid w:val="00CD4BC0"/>
    <w:rsid w:val="00CD6A35"/>
    <w:rsid w:val="00CE1481"/>
    <w:rsid w:val="00D02D25"/>
    <w:rsid w:val="00D05411"/>
    <w:rsid w:val="00D22010"/>
    <w:rsid w:val="00D23BAB"/>
    <w:rsid w:val="00D5487A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F5A6D"/>
    <w:rsid w:val="00F107C0"/>
    <w:rsid w:val="00F11F10"/>
    <w:rsid w:val="00F236E7"/>
    <w:rsid w:val="00F2459A"/>
    <w:rsid w:val="00F410F1"/>
    <w:rsid w:val="00F4743B"/>
    <w:rsid w:val="00F67268"/>
    <w:rsid w:val="00F872A9"/>
    <w:rsid w:val="00F97B71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B426-D2B4-4659-9FF3-178BDC19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1207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7</cp:revision>
  <cp:lastPrinted>2016-03-05T08:40:00Z</cp:lastPrinted>
  <dcterms:created xsi:type="dcterms:W3CDTF">2016-04-25T08:35:00Z</dcterms:created>
  <dcterms:modified xsi:type="dcterms:W3CDTF">2017-03-14T10:27:00Z</dcterms:modified>
</cp:coreProperties>
</file>