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03"/>
        <w:gridCol w:w="559"/>
        <w:gridCol w:w="32"/>
        <w:gridCol w:w="701"/>
        <w:gridCol w:w="17"/>
        <w:gridCol w:w="34"/>
        <w:gridCol w:w="2217"/>
        <w:gridCol w:w="61"/>
        <w:gridCol w:w="106"/>
        <w:gridCol w:w="10073"/>
      </w:tblGrid>
      <w:tr w:rsidR="00320B4D" w:rsidRPr="00F67268" w:rsidTr="00027B52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2E65FF" w:rsidP="003D5B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Német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3D5B31">
              <w:rPr>
                <w:rFonts w:eastAsia="Calibri"/>
                <w:b/>
                <w:lang w:eastAsia="en-US"/>
              </w:rPr>
              <w:t>6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027B52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5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27B52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027B52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0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 xml:space="preserve">az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r w:rsidRPr="00F67268">
              <w:rPr>
                <w:rFonts w:eastAsia="Calibri"/>
                <w:lang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aa)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ac)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ba)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bb)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027B52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671CE9" w:rsidP="002E65F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2E65FF">
              <w:rPr>
                <w:rFonts w:eastAsia="Calibri"/>
                <w:lang w:eastAsia="en-US"/>
              </w:rPr>
              <w:t>Német</w:t>
            </w:r>
            <w:r>
              <w:rPr>
                <w:rFonts w:eastAsia="Calibri"/>
                <w:lang w:eastAsia="en-US"/>
              </w:rPr>
              <w:t xml:space="preserve"> 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847093">
              <w:rPr>
                <w:rFonts w:eastAsia="Calibri"/>
                <w:lang w:eastAsia="en-US"/>
              </w:rPr>
              <w:t>6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027B52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Az éves ellenőrzési tervben foglalt feladatok teljesítésének értékelése (Bkr. 48. § aa)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027B52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847093" w:rsidRPr="00F67268" w:rsidTr="00754A0E">
              <w:tc>
                <w:tcPr>
                  <w:tcW w:w="2193" w:type="dxa"/>
                </w:tcPr>
                <w:p w:rsidR="00847093" w:rsidRPr="00956648" w:rsidRDefault="00847093" w:rsidP="0084709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Az előlegek kezelése</w:t>
                  </w:r>
                </w:p>
              </w:tc>
              <w:tc>
                <w:tcPr>
                  <w:tcW w:w="3589" w:type="dxa"/>
                </w:tcPr>
                <w:p w:rsidR="00847093" w:rsidRPr="00956648" w:rsidRDefault="00847093" w:rsidP="0084709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Annak megállapítása, hogy az előlegek kiadása, kezelése, nyilvántartása megfelel-e az államháztartási számvitelről szóló 4/2013. (I. 11.) Korm. rendeletben és a Pénzkezelési szabályzatban meghatározott előírásoknak.</w:t>
                  </w:r>
                </w:p>
              </w:tc>
              <w:tc>
                <w:tcPr>
                  <w:tcW w:w="4167" w:type="dxa"/>
                </w:tcPr>
                <w:p w:rsidR="00847093" w:rsidRPr="00956648" w:rsidRDefault="00847093" w:rsidP="00847093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656C58">
            <w:r w:rsidRPr="00F67268">
              <w:rPr>
                <w:rFonts w:eastAsia="Calibri"/>
                <w:lang w:eastAsia="en-US"/>
              </w:rPr>
              <w:t>Az ellenőrzés</w:t>
            </w:r>
            <w:r w:rsidR="00847093">
              <w:rPr>
                <w:rFonts w:eastAsia="Calibri"/>
                <w:lang w:eastAsia="en-US"/>
              </w:rPr>
              <w:t xml:space="preserve"> a jóváhagyott 2016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027B52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027B52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027B52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egység(ek)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027B52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§-a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027B52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§-a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027B52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027B52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027B52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§-a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027B52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027B52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tanácsadó tevékenység bemutatása (Bkr. 48. § ac)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27B52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027B52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847093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847093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027B52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>A belső kontrollrendszer szabályszerűségének, gazdaságosságának, hatékonyságának és eredményességének növelése, javítása érdekében tett fontosabb javaslatok (Bkr. 48. § ba)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1"/>
              <w:gridCol w:w="3615"/>
              <w:gridCol w:w="3622"/>
            </w:tblGrid>
            <w:tr w:rsidR="007427E8" w:rsidRPr="0044525D" w:rsidTr="00A02393">
              <w:trPr>
                <w:trHeight w:val="242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A02393">
              <w:trPr>
                <w:trHeight w:val="485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A0239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</w:t>
                  </w:r>
                  <w:r w:rsidR="00A02393" w:rsidRPr="00A02393">
                    <w:rPr>
                      <w:rFonts w:eastAsia="Calibri"/>
                      <w:sz w:val="20"/>
                      <w:szCs w:val="20"/>
                      <w:lang w:eastAsia="en-US"/>
                    </w:rPr>
                    <w:t>z előlegek kezelés</w:t>
                  </w:r>
                  <w:r w:rsidR="00A02393">
                    <w:rPr>
                      <w:rFonts w:eastAsia="Calibri"/>
                      <w:sz w:val="20"/>
                      <w:szCs w:val="20"/>
                      <w:lang w:eastAsia="en-US"/>
                    </w:rPr>
                    <w:t>én</w:t>
                  </w:r>
                  <w:r w:rsidR="00A02393" w:rsidRPr="00A02393">
                    <w:rPr>
                      <w:rFonts w:eastAsia="Calibri"/>
                      <w:sz w:val="20"/>
                      <w:szCs w:val="20"/>
                      <w:lang w:eastAsia="en-US"/>
                    </w:rPr>
                    <w:t>e</w:t>
                  </w:r>
                  <w:r w:rsidR="00A02393">
                    <w:rPr>
                      <w:rFonts w:eastAsia="Calibri"/>
                      <w:sz w:val="20"/>
                      <w:szCs w:val="20"/>
                      <w:lang w:eastAsia="en-US"/>
                    </w:rPr>
                    <w:t>k</w:t>
                  </w:r>
                  <w:r w:rsidR="00671CE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2393" w:rsidRPr="00A02393" w:rsidRDefault="00A02393" w:rsidP="00A02393">
                  <w:pPr>
                    <w:suppressAutoHyphens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A02393">
                    <w:rPr>
                      <w:sz w:val="16"/>
                      <w:szCs w:val="16"/>
                    </w:rPr>
                    <w:t xml:space="preserve">A </w:t>
                  </w:r>
                  <w:r w:rsidR="00847093">
                    <w:rPr>
                      <w:sz w:val="16"/>
                      <w:szCs w:val="16"/>
                    </w:rPr>
                    <w:t xml:space="preserve">Nemzetiségi Önkormányzatra vonatkozóan a </w:t>
                  </w:r>
                  <w:r w:rsidRPr="00A02393">
                    <w:rPr>
                      <w:sz w:val="16"/>
                      <w:szCs w:val="16"/>
                    </w:rPr>
                    <w:t xml:space="preserve">Pénzkezelési szabályzatban változó összegű állandó készpénzellátmányt határoztak meg. Az ellátmány felvételére Knollné Hidasy Erzsébet elnököt jelölték ki. </w:t>
                  </w:r>
                </w:p>
                <w:p w:rsidR="00A02393" w:rsidRPr="00A02393" w:rsidRDefault="00A02393" w:rsidP="00A02393">
                  <w:pPr>
                    <w:suppressAutoHyphens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A02393">
                    <w:rPr>
                      <w:sz w:val="16"/>
                      <w:szCs w:val="16"/>
                    </w:rPr>
                    <w:t xml:space="preserve">A vizsgált időszakban 13 alkalommal adtak ki készpénzt utólagos elszámolásra. Egy esetben nem az elnöknek, hanem Éder Erzsébet elnökhelyettesnek adtak ki előleget, akinek a Pénzkezelési szabályzat jogosultságot nem biztosított. </w:t>
                  </w:r>
                </w:p>
                <w:p w:rsidR="00A02393" w:rsidRPr="00A02393" w:rsidRDefault="00A02393" w:rsidP="00A02393">
                  <w:pPr>
                    <w:suppressAutoHyphens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A02393">
                    <w:rPr>
                      <w:sz w:val="16"/>
                      <w:szCs w:val="16"/>
                    </w:rPr>
                    <w:t xml:space="preserve">A feladat teljesítése után az előleggel 8 munkanapon belül el kellett számolni a Pénzkezelési szabályzat szerint.  </w:t>
                  </w:r>
                  <w:r w:rsidR="00847093" w:rsidRPr="00847093">
                    <w:rPr>
                      <w:sz w:val="16"/>
                      <w:szCs w:val="16"/>
                    </w:rPr>
                    <w:t>KMJV Önkormányzata és a Nemzetiségi Önkormányzat közti Megállapodásban</w:t>
                  </w:r>
                  <w:r w:rsidRPr="00A02393">
                    <w:rPr>
                      <w:sz w:val="16"/>
                      <w:szCs w:val="16"/>
                    </w:rPr>
                    <w:t xml:space="preserve"> „a pénzügyi előleg elszámolásáról szóló bizonylatokat a tárgyhót követő hónap 10. napjáig kell leadni” szabályozás szerepel</w:t>
                  </w:r>
                  <w:r w:rsidR="00847093">
                    <w:rPr>
                      <w:sz w:val="16"/>
                      <w:szCs w:val="16"/>
                    </w:rPr>
                    <w:t>t</w:t>
                  </w:r>
                  <w:r w:rsidRPr="00A02393">
                    <w:rPr>
                      <w:sz w:val="16"/>
                      <w:szCs w:val="16"/>
                    </w:rPr>
                    <w:t>. A vizsgált időszakban a bizonylatok leadása során a Megállapodás előírásait sem tartották be minden esetben.</w:t>
                  </w:r>
                  <w:r w:rsidR="00847093">
                    <w:rPr>
                      <w:sz w:val="16"/>
                      <w:szCs w:val="16"/>
                    </w:rPr>
                    <w:t xml:space="preserve"> </w:t>
                  </w:r>
                </w:p>
                <w:p w:rsidR="00A02393" w:rsidRPr="00A02393" w:rsidRDefault="00A02393" w:rsidP="00A02393">
                  <w:pPr>
                    <w:suppressAutoHyphens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A02393">
                    <w:rPr>
                      <w:sz w:val="16"/>
                      <w:szCs w:val="16"/>
                    </w:rPr>
                    <w:t>A Pénzkezelési szabályzat véghatáridőre vonatkozó előírásai között rögzítették, hogy csak úgy lehet előleget kiadni, ha az előző előleg elszámolása, visszafizetése megtörtént. E</w:t>
                  </w:r>
                  <w:r w:rsidR="00614B1B">
                    <w:rPr>
                      <w:sz w:val="16"/>
                      <w:szCs w:val="16"/>
                    </w:rPr>
                    <w:t>zt egy esetben nem tartották be;</w:t>
                  </w:r>
                  <w:r w:rsidRPr="00A02393">
                    <w:rPr>
                      <w:sz w:val="16"/>
                      <w:szCs w:val="16"/>
                    </w:rPr>
                    <w:t xml:space="preserve"> </w:t>
                  </w:r>
                  <w:r w:rsidR="00614B1B">
                    <w:rPr>
                      <w:sz w:val="16"/>
                      <w:szCs w:val="16"/>
                    </w:rPr>
                    <w:t>a</w:t>
                  </w:r>
                  <w:r w:rsidRPr="00A02393">
                    <w:rPr>
                      <w:sz w:val="16"/>
                      <w:szCs w:val="16"/>
                    </w:rPr>
                    <w:t>z év elején kint lévő előleg elszámolása nélkül adtak ki előleget.</w:t>
                  </w:r>
                </w:p>
                <w:p w:rsidR="00A02393" w:rsidRPr="00A02393" w:rsidRDefault="00A02393" w:rsidP="00A02393">
                  <w:pPr>
                    <w:suppressAutoHyphens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A02393">
                    <w:rPr>
                      <w:sz w:val="16"/>
                      <w:szCs w:val="16"/>
                    </w:rPr>
                    <w:t>Az OrganP rendszerben működő Előlegek listája nyilvántartás egy ponton – a ténylegesen felhasznált összeget nem tartalmazza – nem felel</w:t>
                  </w:r>
                  <w:r w:rsidR="00614B1B">
                    <w:rPr>
                      <w:sz w:val="16"/>
                      <w:szCs w:val="16"/>
                    </w:rPr>
                    <w:t>t</w:t>
                  </w:r>
                  <w:r w:rsidRPr="00A02393">
                    <w:rPr>
                      <w:sz w:val="16"/>
                      <w:szCs w:val="16"/>
                    </w:rPr>
                    <w:t xml:space="preserve"> meg a Pénzkezelési szabályzatban meghatározott adatoknak. </w:t>
                  </w:r>
                </w:p>
                <w:p w:rsidR="00754A0E" w:rsidRPr="00A02393" w:rsidRDefault="00A02393" w:rsidP="00A02393">
                  <w:pPr>
                    <w:suppressAutoHyphens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A02393">
                    <w:rPr>
                      <w:sz w:val="16"/>
                      <w:szCs w:val="16"/>
                    </w:rPr>
                    <w:t>Az Előlegek listája elnevezésű előleg nyilvántartásban az ellátmány felvételeket tételesen, a pontos adatokkal rögzítették. Csak a Szöveg oszlopban fordult elő, hogy három tételnél üresen maradt a rovat.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2393" w:rsidRPr="00A02393" w:rsidRDefault="00A02393" w:rsidP="00A02393">
                  <w:pPr>
                    <w:suppressAutoHyphens/>
                    <w:jc w:val="both"/>
                    <w:rPr>
                      <w:b/>
                      <w:sz w:val="20"/>
                      <w:szCs w:val="20"/>
                    </w:rPr>
                  </w:pPr>
                  <w:r w:rsidRPr="00A02393">
                    <w:rPr>
                      <w:b/>
                      <w:sz w:val="20"/>
                      <w:szCs w:val="20"/>
                    </w:rPr>
                    <w:t>Javaslatok a Német Nemzetiségi Önkormányzatnak</w:t>
                  </w:r>
                </w:p>
                <w:p w:rsidR="00A02393" w:rsidRPr="00A02393" w:rsidRDefault="00A02393" w:rsidP="00A02393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A02393">
                    <w:rPr>
                      <w:b/>
                      <w:i/>
                      <w:sz w:val="20"/>
                      <w:szCs w:val="20"/>
                    </w:rPr>
                    <w:t>Kiemelt jelentőségű javaslat:</w:t>
                  </w:r>
                </w:p>
                <w:p w:rsidR="00A02393" w:rsidRPr="00A02393" w:rsidRDefault="00A02393" w:rsidP="00847093">
                  <w:pPr>
                    <w:numPr>
                      <w:ilvl w:val="0"/>
                      <w:numId w:val="20"/>
                    </w:numPr>
                    <w:suppressAutoHyphens/>
                    <w:ind w:left="425" w:hanging="425"/>
                    <w:jc w:val="both"/>
                    <w:rPr>
                      <w:sz w:val="20"/>
                      <w:szCs w:val="20"/>
                    </w:rPr>
                  </w:pPr>
                  <w:r w:rsidRPr="00A02393">
                    <w:rPr>
                      <w:sz w:val="20"/>
                      <w:szCs w:val="20"/>
                    </w:rPr>
                    <w:t>Előleget a Pénzkezelési szabályzatban meghatározott személyek vegyenek fel.</w:t>
                  </w:r>
                </w:p>
                <w:p w:rsidR="00A02393" w:rsidRPr="00A02393" w:rsidRDefault="00A02393" w:rsidP="00847093">
                  <w:pPr>
                    <w:numPr>
                      <w:ilvl w:val="0"/>
                      <w:numId w:val="20"/>
                    </w:numPr>
                    <w:suppressAutoHyphens/>
                    <w:ind w:left="425" w:hanging="425"/>
                    <w:jc w:val="both"/>
                    <w:rPr>
                      <w:sz w:val="20"/>
                      <w:szCs w:val="20"/>
                    </w:rPr>
                  </w:pPr>
                  <w:r w:rsidRPr="00A02393">
                    <w:rPr>
                      <w:sz w:val="20"/>
                      <w:szCs w:val="20"/>
                    </w:rPr>
                    <w:t>Minden esetben számoljanak el a korábban kiadott előleggel, mielőtt újabb előleget vesznek fel.</w:t>
                  </w:r>
                </w:p>
                <w:p w:rsidR="00A02393" w:rsidRPr="00A02393" w:rsidRDefault="00A02393" w:rsidP="00A02393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A02393">
                    <w:rPr>
                      <w:b/>
                      <w:i/>
                      <w:sz w:val="20"/>
                      <w:szCs w:val="20"/>
                    </w:rPr>
                    <w:t>Átlagos jelentőségű javaslat:</w:t>
                  </w:r>
                </w:p>
                <w:p w:rsidR="00A02393" w:rsidRPr="00A02393" w:rsidRDefault="00A02393" w:rsidP="00847093">
                  <w:pPr>
                    <w:numPr>
                      <w:ilvl w:val="0"/>
                      <w:numId w:val="20"/>
                    </w:numPr>
                    <w:suppressAutoHyphens/>
                    <w:ind w:left="425" w:hanging="425"/>
                    <w:jc w:val="both"/>
                    <w:rPr>
                      <w:sz w:val="20"/>
                      <w:szCs w:val="20"/>
                    </w:rPr>
                  </w:pPr>
                  <w:r w:rsidRPr="00A02393">
                    <w:rPr>
                      <w:sz w:val="20"/>
                      <w:szCs w:val="20"/>
                    </w:rPr>
                    <w:t>Az előleg elszámolása során tartsák be a Megállapodásban meghatározott bizonylatok leadására vonatkozó határidőt.</w:t>
                  </w:r>
                </w:p>
                <w:p w:rsidR="00A02393" w:rsidRPr="00A02393" w:rsidRDefault="00A02393" w:rsidP="00A02393">
                  <w:pPr>
                    <w:suppressAutoHyphens/>
                    <w:jc w:val="both"/>
                    <w:rPr>
                      <w:b/>
                      <w:sz w:val="20"/>
                      <w:szCs w:val="20"/>
                    </w:rPr>
                  </w:pPr>
                  <w:r w:rsidRPr="00A02393">
                    <w:rPr>
                      <w:b/>
                      <w:sz w:val="20"/>
                      <w:szCs w:val="20"/>
                    </w:rPr>
                    <w:t>Javaslatok a Gondnoksági Irodának</w:t>
                  </w:r>
                </w:p>
                <w:p w:rsidR="00A02393" w:rsidRPr="00A02393" w:rsidRDefault="00A02393" w:rsidP="00A02393">
                  <w:pPr>
                    <w:suppressAutoHyphens/>
                    <w:rPr>
                      <w:b/>
                      <w:i/>
                      <w:sz w:val="20"/>
                      <w:szCs w:val="20"/>
                    </w:rPr>
                  </w:pPr>
                  <w:r w:rsidRPr="00A02393">
                    <w:rPr>
                      <w:b/>
                      <w:i/>
                      <w:sz w:val="20"/>
                      <w:szCs w:val="20"/>
                    </w:rPr>
                    <w:t>Átlagos jelentőségű javaslat:</w:t>
                  </w:r>
                </w:p>
                <w:p w:rsidR="00A02393" w:rsidRPr="00A02393" w:rsidRDefault="00A02393" w:rsidP="00847093">
                  <w:pPr>
                    <w:numPr>
                      <w:ilvl w:val="0"/>
                      <w:numId w:val="21"/>
                    </w:numPr>
                    <w:suppressAutoHyphens/>
                    <w:ind w:left="425" w:hanging="425"/>
                    <w:jc w:val="both"/>
                    <w:rPr>
                      <w:sz w:val="20"/>
                      <w:szCs w:val="20"/>
                    </w:rPr>
                  </w:pPr>
                  <w:r w:rsidRPr="00A02393">
                    <w:rPr>
                      <w:sz w:val="20"/>
                      <w:szCs w:val="20"/>
                    </w:rPr>
                    <w:t xml:space="preserve">Az előleg nyilvántartás </w:t>
                  </w:r>
                  <w:r w:rsidRPr="00A02393">
                    <w:rPr>
                      <w:i/>
                      <w:sz w:val="20"/>
                      <w:szCs w:val="20"/>
                    </w:rPr>
                    <w:t>Szöveg</w:t>
                  </w:r>
                  <w:r w:rsidRPr="00A02393">
                    <w:rPr>
                      <w:sz w:val="20"/>
                      <w:szCs w:val="20"/>
                    </w:rPr>
                    <w:t xml:space="preserve"> oszlopát is minden esetben töltsék ki, a felhasználás jogcímnek megfelelően.</w:t>
                  </w:r>
                </w:p>
                <w:p w:rsidR="00A02393" w:rsidRPr="00A02393" w:rsidRDefault="00A02393" w:rsidP="00847093">
                  <w:pPr>
                    <w:numPr>
                      <w:ilvl w:val="0"/>
                      <w:numId w:val="21"/>
                    </w:numPr>
                    <w:suppressAutoHyphens/>
                    <w:ind w:left="425" w:hanging="425"/>
                    <w:jc w:val="both"/>
                    <w:rPr>
                      <w:sz w:val="20"/>
                      <w:szCs w:val="20"/>
                    </w:rPr>
                  </w:pPr>
                  <w:r w:rsidRPr="00A02393">
                    <w:rPr>
                      <w:sz w:val="20"/>
                      <w:szCs w:val="20"/>
                    </w:rPr>
                    <w:t>Kezdeményezzék az OrganP rendszer előleg nyilvántartásának módosítását, hogy megfeleljen a Pénzkezelési szabályzat előírásainak.</w:t>
                  </w:r>
                </w:p>
                <w:p w:rsidR="00754A0E" w:rsidRPr="00A02393" w:rsidRDefault="00754A0E" w:rsidP="00A02393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7B52" w:rsidRPr="00F67268" w:rsidTr="00027B52">
        <w:tc>
          <w:tcPr>
            <w:tcW w:w="194" w:type="pct"/>
            <w:gridSpan w:val="2"/>
          </w:tcPr>
          <w:p w:rsidR="00027B52" w:rsidRPr="00F67268" w:rsidRDefault="00027B52" w:rsidP="00027B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027B52" w:rsidRPr="00F67268" w:rsidRDefault="00027B52" w:rsidP="00027B5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027B52" w:rsidRPr="00F67268" w:rsidRDefault="00027B52" w:rsidP="00027B5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027B52" w:rsidRPr="00F67268" w:rsidRDefault="00027B52" w:rsidP="00027B5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belső kontrollrendszer öt elemének értékelése (Bkr. 48. § bb) pont)</w:t>
            </w:r>
          </w:p>
        </w:tc>
        <w:tc>
          <w:tcPr>
            <w:tcW w:w="3508" w:type="pct"/>
          </w:tcPr>
          <w:p w:rsidR="00027B52" w:rsidRPr="00F67268" w:rsidRDefault="00027B52" w:rsidP="00027B52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027B52" w:rsidRPr="00F67268" w:rsidRDefault="00027B52" w:rsidP="00027B5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027B52" w:rsidRPr="00F67268" w:rsidRDefault="00027B52" w:rsidP="00027B52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>módszereit, továbbá a vezetés irányítási tevékenységének minőségét. A kontrollkörnyezet részben 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027B52" w:rsidRPr="00F67268" w:rsidRDefault="00027B52" w:rsidP="00027B5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Kockázatkezelési rendszer</w:t>
            </w:r>
          </w:p>
          <w:p w:rsidR="00152B70" w:rsidRDefault="00027B52" w:rsidP="00152B70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  <w:r w:rsidR="00152B70">
              <w:rPr>
                <w:rFonts w:eastAsia="Calibri"/>
                <w:lang w:eastAsia="en-US"/>
              </w:rPr>
              <w:t>Az integrált kockázatkezelési rendszer kialakítása folyamatban van.</w:t>
            </w:r>
          </w:p>
          <w:p w:rsidR="00027B52" w:rsidRPr="00F67268" w:rsidRDefault="00027B52" w:rsidP="00027B5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F67268">
              <w:rPr>
                <w:rFonts w:eastAsia="Calibri"/>
                <w:lang w:eastAsia="en-US"/>
              </w:rPr>
              <w:t>Kontrolltevékenység</w:t>
            </w:r>
          </w:p>
          <w:p w:rsidR="00027B52" w:rsidRPr="00F67268" w:rsidRDefault="00027B52" w:rsidP="00027B52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 w:rsidR="00D5591D">
              <w:rPr>
                <w:rFonts w:eastAsia="Calibri"/>
                <w:lang w:eastAsia="en-US"/>
              </w:rPr>
              <w:t>biztosítj</w:t>
            </w:r>
            <w:r w:rsidRPr="00F67268">
              <w:rPr>
                <w:rFonts w:eastAsia="Calibri"/>
                <w:lang w:eastAsia="en-US"/>
              </w:rPr>
              <w:t>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megjelentek. </w:t>
            </w:r>
          </w:p>
          <w:p w:rsidR="00027B52" w:rsidRPr="00F67268" w:rsidRDefault="00027B52" w:rsidP="00027B5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027B52" w:rsidRPr="00F67268" w:rsidRDefault="00027B52" w:rsidP="00027B52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027B52" w:rsidRPr="00F67268" w:rsidRDefault="00027B52" w:rsidP="00027B5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027B52" w:rsidRPr="00F67268" w:rsidRDefault="00027B52" w:rsidP="00027B52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monitoring mechanizmusok lehetővé tették, hogy a belső kontrollrendszer folyamatos nyomonkövetés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027B52">
        <w:trPr>
          <w:trHeight w:val="394"/>
        </w:trPr>
        <w:tc>
          <w:tcPr>
            <w:tcW w:w="5000" w:type="pct"/>
            <w:gridSpan w:val="11"/>
            <w:shd w:val="clear" w:color="auto" w:fill="D9D9D9"/>
          </w:tcPr>
          <w:p w:rsidR="005B0B73" w:rsidRPr="00B220BC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5B0B73" w:rsidRPr="00F67268" w:rsidTr="00027B52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Pr="00956648" w:rsidRDefault="00614B1B" w:rsidP="00671CE9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</w:t>
            </w:r>
            <w:r w:rsidRPr="00B93A86">
              <w:rPr>
                <w:rFonts w:eastAsia="Calibri"/>
                <w:b/>
                <w:lang w:eastAsia="en-US"/>
              </w:rPr>
              <w:t>„előlegek kezelésének vizsgálata”</w:t>
            </w:r>
            <w:r>
              <w:rPr>
                <w:rFonts w:eastAsia="Calibri"/>
                <w:lang w:eastAsia="en-US"/>
              </w:rPr>
              <w:t xml:space="preserve"> tárgyú 2016. évben lefolytatott belső ellenőrzéssel kapcsolatosan a Német Nemzetiségi Önkormányzat által készített intézkedési terv 3 db, a Gondnoksági Iroda által készített intézkedési terv 2 db intézkedést tartalmazott. Az intézkedések végrehajtásáról 2016-ban be is számoltak.</w:t>
            </w:r>
          </w:p>
        </w:tc>
      </w:tr>
    </w:tbl>
    <w:p w:rsidR="002E65FF" w:rsidRDefault="002E65FF" w:rsidP="002236BA"/>
    <w:p w:rsidR="007E5DB0" w:rsidRPr="00B93A86" w:rsidRDefault="007E5DB0" w:rsidP="007E5DB0">
      <w:r w:rsidRPr="00B93A86">
        <w:t>Kaposvár, 201</w:t>
      </w:r>
      <w:r>
        <w:t>7</w:t>
      </w:r>
      <w:r w:rsidRPr="00B93A86">
        <w:t xml:space="preserve">. </w:t>
      </w:r>
      <w:r>
        <w:t>február 13</w:t>
      </w:r>
      <w:r w:rsidRPr="00B93A86">
        <w:t>.</w:t>
      </w:r>
    </w:p>
    <w:p w:rsidR="007E5DB0" w:rsidRDefault="007E5DB0" w:rsidP="007E5DB0">
      <w:pPr>
        <w:rPr>
          <w:sz w:val="20"/>
          <w:szCs w:val="20"/>
        </w:rPr>
      </w:pPr>
    </w:p>
    <w:p w:rsidR="007E5DB0" w:rsidRDefault="007E5DB0" w:rsidP="007E5DB0">
      <w:pPr>
        <w:rPr>
          <w:sz w:val="20"/>
          <w:szCs w:val="20"/>
        </w:rPr>
      </w:pPr>
    </w:p>
    <w:p w:rsidR="007E5DB0" w:rsidRDefault="007E5DB0" w:rsidP="007E5DB0">
      <w:pPr>
        <w:rPr>
          <w:sz w:val="20"/>
          <w:szCs w:val="20"/>
        </w:rPr>
      </w:pPr>
    </w:p>
    <w:p w:rsidR="007E5DB0" w:rsidRDefault="007E5DB0" w:rsidP="007E5DB0">
      <w:pPr>
        <w:rPr>
          <w:sz w:val="20"/>
          <w:szCs w:val="20"/>
        </w:rPr>
      </w:pPr>
    </w:p>
    <w:p w:rsidR="007E5DB0" w:rsidRDefault="007E5DB0" w:rsidP="007E5DB0">
      <w:pPr>
        <w:rPr>
          <w:sz w:val="20"/>
          <w:szCs w:val="20"/>
        </w:rPr>
      </w:pPr>
    </w:p>
    <w:p w:rsidR="007E5DB0" w:rsidRDefault="007E5DB0" w:rsidP="007E5DB0">
      <w:pPr>
        <w:rPr>
          <w:sz w:val="20"/>
          <w:szCs w:val="20"/>
        </w:rPr>
      </w:pPr>
    </w:p>
    <w:p w:rsidR="007E5DB0" w:rsidRDefault="007E5DB0" w:rsidP="007E5DB0">
      <w:pPr>
        <w:rPr>
          <w:sz w:val="20"/>
          <w:szCs w:val="20"/>
        </w:rPr>
      </w:pPr>
    </w:p>
    <w:p w:rsidR="007E5DB0" w:rsidRPr="00B93A86" w:rsidRDefault="007E5DB0" w:rsidP="007E5DB0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7E5DB0" w:rsidRPr="00B93A86" w:rsidRDefault="007E5DB0" w:rsidP="007E5DB0">
      <w:r w:rsidRPr="00B93A86">
        <w:t xml:space="preserve">    </w:t>
      </w:r>
      <w:r>
        <w:t xml:space="preserve">     </w:t>
      </w:r>
      <w:r w:rsidRPr="00B93A86">
        <w:t>belső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F67268" w:rsidRPr="002E65FF" w:rsidRDefault="00F67268" w:rsidP="007E5DB0"/>
    <w:sectPr w:rsidR="00F67268" w:rsidRPr="002E65FF" w:rsidSect="00870950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1B" w:rsidRDefault="00153B1B" w:rsidP="00F410F1">
      <w:r>
        <w:separator/>
      </w:r>
    </w:p>
  </w:endnote>
  <w:endnote w:type="continuationSeparator" w:id="0">
    <w:p w:rsidR="00153B1B" w:rsidRDefault="00153B1B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1B" w:rsidRDefault="00153B1B" w:rsidP="00F410F1">
      <w:r>
        <w:separator/>
      </w:r>
    </w:p>
  </w:footnote>
  <w:footnote w:type="continuationSeparator" w:id="0">
    <w:p w:rsidR="00153B1B" w:rsidRDefault="00153B1B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9B" w:rsidRPr="006B249B" w:rsidRDefault="006B249B" w:rsidP="006B249B">
    <w:pPr>
      <w:pStyle w:val="lfej"/>
      <w:jc w:val="right"/>
      <w:rPr>
        <w:sz w:val="20"/>
        <w:szCs w:val="20"/>
      </w:rPr>
    </w:pPr>
    <w:r w:rsidRPr="006B249B">
      <w:rPr>
        <w:sz w:val="20"/>
        <w:szCs w:val="20"/>
      </w:rPr>
      <w:t>21.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23A3F"/>
    <w:multiLevelType w:val="hybridMultilevel"/>
    <w:tmpl w:val="353821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1570B"/>
    <w:multiLevelType w:val="hybridMultilevel"/>
    <w:tmpl w:val="353821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9"/>
  </w:num>
  <w:num w:numId="6">
    <w:abstractNumId w:val="12"/>
  </w:num>
  <w:num w:numId="7">
    <w:abstractNumId w:val="20"/>
  </w:num>
  <w:num w:numId="8">
    <w:abstractNumId w:val="1"/>
  </w:num>
  <w:num w:numId="9">
    <w:abstractNumId w:val="7"/>
  </w:num>
  <w:num w:numId="10">
    <w:abstractNumId w:val="17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  <w:num w:numId="16">
    <w:abstractNumId w:val="19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61AA"/>
    <w:rsid w:val="00027B52"/>
    <w:rsid w:val="0007309E"/>
    <w:rsid w:val="000746AA"/>
    <w:rsid w:val="00097EF6"/>
    <w:rsid w:val="000F11B0"/>
    <w:rsid w:val="00137EEC"/>
    <w:rsid w:val="00146B2A"/>
    <w:rsid w:val="00152B70"/>
    <w:rsid w:val="00153B1B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0240"/>
    <w:rsid w:val="002236BA"/>
    <w:rsid w:val="00223E1B"/>
    <w:rsid w:val="00273003"/>
    <w:rsid w:val="00277B9B"/>
    <w:rsid w:val="002928FF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D5B31"/>
    <w:rsid w:val="003E1C31"/>
    <w:rsid w:val="003E4229"/>
    <w:rsid w:val="004029B8"/>
    <w:rsid w:val="00414A2C"/>
    <w:rsid w:val="00440385"/>
    <w:rsid w:val="00445DDB"/>
    <w:rsid w:val="00447722"/>
    <w:rsid w:val="00454CDB"/>
    <w:rsid w:val="00467EBD"/>
    <w:rsid w:val="004B708C"/>
    <w:rsid w:val="00512443"/>
    <w:rsid w:val="00522601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14B1B"/>
    <w:rsid w:val="00647DC3"/>
    <w:rsid w:val="0065328C"/>
    <w:rsid w:val="00656C58"/>
    <w:rsid w:val="006613B4"/>
    <w:rsid w:val="00671CE9"/>
    <w:rsid w:val="00675621"/>
    <w:rsid w:val="006A1F8C"/>
    <w:rsid w:val="006A30A8"/>
    <w:rsid w:val="006B249B"/>
    <w:rsid w:val="007076DA"/>
    <w:rsid w:val="00717592"/>
    <w:rsid w:val="007427E8"/>
    <w:rsid w:val="00747307"/>
    <w:rsid w:val="00751A50"/>
    <w:rsid w:val="00754A0E"/>
    <w:rsid w:val="00795839"/>
    <w:rsid w:val="007A068D"/>
    <w:rsid w:val="007A2213"/>
    <w:rsid w:val="007A7548"/>
    <w:rsid w:val="007C3169"/>
    <w:rsid w:val="007C7277"/>
    <w:rsid w:val="007D599A"/>
    <w:rsid w:val="007E5DB0"/>
    <w:rsid w:val="007E6C6E"/>
    <w:rsid w:val="007F0BD3"/>
    <w:rsid w:val="00802622"/>
    <w:rsid w:val="00847093"/>
    <w:rsid w:val="00853F6E"/>
    <w:rsid w:val="0085796B"/>
    <w:rsid w:val="008607FC"/>
    <w:rsid w:val="00864BA0"/>
    <w:rsid w:val="00870950"/>
    <w:rsid w:val="008A591E"/>
    <w:rsid w:val="008B6439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9F6F26"/>
    <w:rsid w:val="00A02393"/>
    <w:rsid w:val="00A10EF5"/>
    <w:rsid w:val="00A12EB8"/>
    <w:rsid w:val="00A1352C"/>
    <w:rsid w:val="00A17093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0BC"/>
    <w:rsid w:val="00B223A8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92E3D"/>
    <w:rsid w:val="00CD4BC0"/>
    <w:rsid w:val="00CD6A35"/>
    <w:rsid w:val="00D02D25"/>
    <w:rsid w:val="00D05411"/>
    <w:rsid w:val="00D22010"/>
    <w:rsid w:val="00D23BAB"/>
    <w:rsid w:val="00D5591D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E212E2"/>
    <w:rsid w:val="00E33ED3"/>
    <w:rsid w:val="00E87B09"/>
    <w:rsid w:val="00ED267F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6DA4-D302-4A61-B17E-77EA8858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1257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8</cp:revision>
  <cp:lastPrinted>2016-03-05T08:40:00Z</cp:lastPrinted>
  <dcterms:created xsi:type="dcterms:W3CDTF">2016-04-25T08:31:00Z</dcterms:created>
  <dcterms:modified xsi:type="dcterms:W3CDTF">2017-03-14T10:26:00Z</dcterms:modified>
</cp:coreProperties>
</file>