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02"/>
        <w:gridCol w:w="561"/>
        <w:gridCol w:w="30"/>
        <w:gridCol w:w="703"/>
        <w:gridCol w:w="17"/>
        <w:gridCol w:w="31"/>
        <w:gridCol w:w="2220"/>
        <w:gridCol w:w="59"/>
        <w:gridCol w:w="105"/>
        <w:gridCol w:w="10073"/>
      </w:tblGrid>
      <w:tr w:rsidR="00320B4D" w:rsidRPr="00F67268" w:rsidTr="00F410F1">
        <w:trPr>
          <w:trHeight w:val="679"/>
        </w:trPr>
        <w:tc>
          <w:tcPr>
            <w:tcW w:w="5000" w:type="pct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F67268" w:rsidRDefault="00671CE9" w:rsidP="00AA6EF8">
            <w:pPr>
              <w:jc w:val="center"/>
              <w:rPr>
                <w:rFonts w:eastAsia="Calibri"/>
                <w:b/>
                <w:lang w:val="hu-HU" w:eastAsia="en-US"/>
              </w:rPr>
            </w:pPr>
            <w:r>
              <w:rPr>
                <w:rFonts w:eastAsia="Calibri"/>
                <w:b/>
                <w:lang w:val="hu-HU" w:eastAsia="en-US"/>
              </w:rPr>
              <w:t>Horvát Nemzetiségi Önkormányzat</w:t>
            </w:r>
            <w:r w:rsidR="005822B2">
              <w:rPr>
                <w:rFonts w:eastAsia="Calibri"/>
                <w:b/>
                <w:lang w:val="hu-HU" w:eastAsia="en-US"/>
              </w:rPr>
              <w:t xml:space="preserve"> </w:t>
            </w:r>
            <w:r w:rsidR="00320B4D" w:rsidRPr="00F67268">
              <w:rPr>
                <w:rFonts w:eastAsia="Calibri"/>
                <w:b/>
                <w:lang w:val="hu-HU" w:eastAsia="en-US"/>
              </w:rPr>
              <w:t>201</w:t>
            </w:r>
            <w:r w:rsidR="00C11A04">
              <w:rPr>
                <w:rFonts w:eastAsia="Calibri"/>
                <w:b/>
                <w:lang w:val="hu-HU" w:eastAsia="en-US"/>
              </w:rPr>
              <w:t>6</w:t>
            </w:r>
            <w:r w:rsidR="00320B4D" w:rsidRPr="00F67268">
              <w:rPr>
                <w:rFonts w:eastAsia="Calibri"/>
                <w:b/>
                <w:lang w:val="hu-HU" w:eastAsia="en-US"/>
              </w:rPr>
              <w:t>. évi ellenőrzési jelentése</w:t>
            </w:r>
          </w:p>
        </w:tc>
      </w:tr>
      <w:tr w:rsidR="00320B4D" w:rsidRPr="00F67268" w:rsidTr="00956648">
        <w:trPr>
          <w:trHeight w:val="264"/>
        </w:trPr>
        <w:tc>
          <w:tcPr>
            <w:tcW w:w="156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27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57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3589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</w:tr>
      <w:tr w:rsidR="00320B4D" w:rsidRPr="00F67268" w:rsidTr="00F410F1">
        <w:trPr>
          <w:trHeight w:val="187"/>
        </w:trPr>
        <w:tc>
          <w:tcPr>
            <w:tcW w:w="5000" w:type="pct"/>
            <w:gridSpan w:val="11"/>
            <w:shd w:val="clear" w:color="auto" w:fill="D9D9D9"/>
          </w:tcPr>
          <w:p w:rsidR="00320B4D" w:rsidRPr="00F67268" w:rsidRDefault="00320B4D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3B75B7" w:rsidRPr="00F67268" w:rsidTr="00F410F1">
        <w:trPr>
          <w:trHeight w:val="3354"/>
        </w:trPr>
        <w:tc>
          <w:tcPr>
            <w:tcW w:w="156" w:type="pct"/>
          </w:tcPr>
          <w:p w:rsidR="003B75B7" w:rsidRPr="00F67268" w:rsidRDefault="003B75B7" w:rsidP="003B75B7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1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8" w:type="pct"/>
            <w:gridSpan w:val="4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Vezetői összefoglaló</w:t>
            </w:r>
          </w:p>
        </w:tc>
        <w:tc>
          <w:tcPr>
            <w:tcW w:w="3569" w:type="pct"/>
            <w:gridSpan w:val="2"/>
          </w:tcPr>
          <w:p w:rsidR="00717592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Az államháztartásért felelős miniszter által közzétett módszertani útmutató figyelembevételével kell </w:t>
            </w:r>
            <w:r w:rsidR="00717592">
              <w:rPr>
                <w:rFonts w:eastAsia="Calibri"/>
                <w:lang w:val="hu-HU" w:eastAsia="en-US"/>
              </w:rPr>
              <w:t xml:space="preserve">az </w:t>
            </w:r>
            <w:r w:rsidR="00671CE9">
              <w:rPr>
                <w:rFonts w:eastAsia="Calibri"/>
                <w:lang w:val="hu-HU" w:eastAsia="en-US"/>
              </w:rPr>
              <w:t>a költségvetési szervek</w:t>
            </w:r>
            <w:r w:rsidRPr="00F67268">
              <w:rPr>
                <w:rFonts w:eastAsia="Calibri"/>
                <w:lang w:val="hu-HU" w:eastAsia="en-US"/>
              </w:rPr>
              <w:t xml:space="preserve"> éves ellenőrzési jelentés</w:t>
            </w:r>
            <w:r w:rsidR="00717592">
              <w:rPr>
                <w:rFonts w:eastAsia="Calibri"/>
                <w:lang w:val="hu-HU" w:eastAsia="en-US"/>
              </w:rPr>
              <w:t>é</w:t>
            </w:r>
            <w:r w:rsidRPr="00F67268">
              <w:rPr>
                <w:rFonts w:eastAsia="Calibri"/>
                <w:lang w:val="hu-HU" w:eastAsia="en-US"/>
              </w:rPr>
              <w:t>t</w:t>
            </w:r>
            <w:r w:rsidR="00717592">
              <w:rPr>
                <w:rFonts w:eastAsia="Calibri"/>
                <w:lang w:val="hu-HU" w:eastAsia="en-US"/>
              </w:rPr>
              <w:t xml:space="preserve"> elkészíteni</w:t>
            </w:r>
            <w:r w:rsidRPr="00F67268">
              <w:rPr>
                <w:rFonts w:eastAsia="Calibri"/>
                <w:lang w:val="hu-HU" w:eastAsia="en-US"/>
              </w:rPr>
              <w:t xml:space="preserve">. 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Az éves ellenőrzési jelentés az alábbiakat tartalmazza: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a) 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a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belső ellenőrzés által végzett tevékenység bemutatása önértékelés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aa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az éves ellenőrzési tervben foglalt feladatok teljesítésének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ab) </w:t>
            </w:r>
            <w:r w:rsidRPr="00F67268">
              <w:rPr>
                <w:rFonts w:eastAsia="Calibri"/>
                <w:lang w:val="hu-HU" w:eastAsia="en-US"/>
              </w:rPr>
              <w:t>a bizonyosságot adó tevékenységet elősegítő és akadályozó tényezők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ac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tanácsadó tevékenység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b) </w:t>
            </w:r>
            <w:r w:rsidRPr="00F67268">
              <w:rPr>
                <w:rFonts w:eastAsia="Calibri"/>
                <w:lang w:val="hu-HU" w:eastAsia="en-US"/>
              </w:rPr>
              <w:t>a belső kontrollrendszer működésének értékelése ellenőrzési tapasztalatok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ba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bb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belső kontrollrendszer öt elemének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c) </w:t>
            </w:r>
            <w:r w:rsidRPr="00F67268">
              <w:rPr>
                <w:rFonts w:eastAsia="Calibri"/>
                <w:lang w:val="hu-HU" w:eastAsia="en-US"/>
              </w:rPr>
              <w:t>az intézkedési tervek megvalósítása.</w:t>
            </w:r>
          </w:p>
        </w:tc>
      </w:tr>
      <w:tr w:rsidR="00747307" w:rsidRPr="00F67268" w:rsidTr="00F410F1">
        <w:tc>
          <w:tcPr>
            <w:tcW w:w="156" w:type="pct"/>
          </w:tcPr>
          <w:p w:rsidR="00747307" w:rsidRPr="00F67268" w:rsidRDefault="0074730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I.</w:t>
            </w:r>
          </w:p>
        </w:tc>
        <w:tc>
          <w:tcPr>
            <w:tcW w:w="227" w:type="pct"/>
            <w:gridSpan w:val="2"/>
          </w:tcPr>
          <w:p w:rsidR="00747307" w:rsidRPr="00F67268" w:rsidRDefault="0074730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A belső ellenőrzés által végzett tevékenység bemutatása önértékelés alapján (Bkr. 48. §. a) pont)</w:t>
            </w:r>
          </w:p>
        </w:tc>
        <w:tc>
          <w:tcPr>
            <w:tcW w:w="3569" w:type="pct"/>
            <w:gridSpan w:val="2"/>
          </w:tcPr>
          <w:p w:rsidR="00747307" w:rsidRPr="00F67268" w:rsidRDefault="00671CE9" w:rsidP="00671CE9">
            <w:pPr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>A Horvát Nemzetiségi Önkormányzat</w:t>
            </w:r>
            <w:r w:rsidR="00C63CAD">
              <w:rPr>
                <w:rFonts w:eastAsia="Calibri"/>
                <w:lang w:val="hu-HU" w:eastAsia="en-US"/>
              </w:rPr>
              <w:t xml:space="preserve"> </w:t>
            </w:r>
            <w:r w:rsidR="00747307" w:rsidRPr="00F67268">
              <w:rPr>
                <w:rFonts w:eastAsia="Calibri"/>
                <w:lang w:val="hu-HU" w:eastAsia="en-US"/>
              </w:rPr>
              <w:t>201</w:t>
            </w:r>
            <w:r w:rsidR="00E34CBC">
              <w:rPr>
                <w:rFonts w:eastAsia="Calibri"/>
                <w:lang w:val="hu-HU" w:eastAsia="en-US"/>
              </w:rPr>
              <w:t>6</w:t>
            </w:r>
            <w:r w:rsidR="00747307" w:rsidRPr="00F67268">
              <w:rPr>
                <w:rFonts w:eastAsia="Calibri"/>
                <w:lang w:val="hu-HU" w:eastAsia="en-US"/>
              </w:rPr>
              <w:t>. évi belső ellenőrzését KMJV Polgármesteri Hivatal</w:t>
            </w:r>
            <w:r w:rsidR="003D3A7E">
              <w:rPr>
                <w:rFonts w:eastAsia="Calibri"/>
                <w:lang w:val="hu-HU" w:eastAsia="en-US"/>
              </w:rPr>
              <w:t>ának</w:t>
            </w:r>
            <w:r w:rsidR="005B0B73" w:rsidRPr="00F67268">
              <w:rPr>
                <w:rFonts w:eastAsia="Calibri"/>
                <w:lang w:val="hu-HU" w:eastAsia="en-US"/>
              </w:rPr>
              <w:t xml:space="preserve"> Ellenőrzési Irodá</w:t>
            </w:r>
            <w:r w:rsidR="00747307" w:rsidRPr="00F67268">
              <w:rPr>
                <w:rFonts w:eastAsia="Calibri"/>
                <w:lang w:val="hu-HU" w:eastAsia="en-US"/>
              </w:rPr>
              <w:t>ja látta el.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I/1.</w:t>
            </w: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 xml:space="preserve">Az éves ellenőrzési tervben foglalt feladatok teljesítésének értékelése (Bkr.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aa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3B75B7" w:rsidRPr="00F67268" w:rsidTr="00223E1B">
        <w:trPr>
          <w:trHeight w:val="1777"/>
        </w:trPr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I/1/a)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69" w:type="pct"/>
            <w:gridSpan w:val="2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93"/>
              <w:gridCol w:w="3589"/>
              <w:gridCol w:w="4167"/>
            </w:tblGrid>
            <w:tr w:rsidR="003B75B7" w:rsidRPr="00F67268" w:rsidTr="00ED267F">
              <w:tc>
                <w:tcPr>
                  <w:tcW w:w="2193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Tárgy</w:t>
                  </w:r>
                </w:p>
              </w:tc>
              <w:tc>
                <w:tcPr>
                  <w:tcW w:w="3589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Cél</w:t>
                  </w:r>
                </w:p>
              </w:tc>
              <w:tc>
                <w:tcPr>
                  <w:tcW w:w="4167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Módszer</w:t>
                  </w:r>
                </w:p>
              </w:tc>
            </w:tr>
            <w:tr w:rsidR="00A2066F" w:rsidRPr="00F67268" w:rsidTr="00754A0E">
              <w:tc>
                <w:tcPr>
                  <w:tcW w:w="2193" w:type="dxa"/>
                </w:tcPr>
                <w:p w:rsidR="00A2066F" w:rsidRPr="00956648" w:rsidRDefault="00DE30B9" w:rsidP="00671CE9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Az előlegek kezelése</w:t>
                  </w:r>
                </w:p>
              </w:tc>
              <w:tc>
                <w:tcPr>
                  <w:tcW w:w="3589" w:type="dxa"/>
                </w:tcPr>
                <w:p w:rsidR="00A2066F" w:rsidRPr="00956648" w:rsidRDefault="00671CE9" w:rsidP="00DE30B9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Annak megállapítása, </w:t>
                  </w:r>
                  <w:r w:rsidR="00DE30B9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hogy az előlegek kiadása, kezelése, nyilvántartása megfelel-e az államháztartási számvitelről szóló 4/2013. (I. 11.) Korm. rendeletben és a Pénzkezelési szabályzatban meghatározott előírásoknak.</w:t>
                  </w:r>
                </w:p>
              </w:tc>
              <w:tc>
                <w:tcPr>
                  <w:tcW w:w="4167" w:type="dxa"/>
                </w:tcPr>
                <w:p w:rsidR="00A2066F" w:rsidRPr="00956648" w:rsidRDefault="00A2066F" w:rsidP="00671CE9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Dokumentumok </w:t>
                  </w:r>
                  <w:r w:rsidR="00DE30B9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és nyilvántartások </w:t>
                  </w: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vizsgálata.</w:t>
                  </w:r>
                </w:p>
              </w:tc>
            </w:tr>
          </w:tbl>
          <w:p w:rsidR="008E5F48" w:rsidRDefault="008E5F48" w:rsidP="00656C58">
            <w:pPr>
              <w:rPr>
                <w:rFonts w:eastAsia="Calibri"/>
                <w:lang w:val="hu-HU" w:eastAsia="en-US"/>
              </w:rPr>
            </w:pPr>
          </w:p>
          <w:p w:rsidR="003B75B7" w:rsidRPr="00F67268" w:rsidRDefault="003B75B7" w:rsidP="00656C58">
            <w:pPr>
              <w:rPr>
                <w:lang w:val="hu-HU"/>
              </w:rPr>
            </w:pPr>
            <w:r w:rsidRPr="00F67268">
              <w:rPr>
                <w:rFonts w:eastAsia="Calibri"/>
                <w:lang w:val="hu-HU" w:eastAsia="en-US"/>
              </w:rPr>
              <w:t>Az ellenőrzés</w:t>
            </w:r>
            <w:r w:rsidR="00DE30B9">
              <w:rPr>
                <w:rFonts w:eastAsia="Calibri"/>
                <w:lang w:val="hu-HU" w:eastAsia="en-US"/>
              </w:rPr>
              <w:t xml:space="preserve"> a jóváhagyott 2016</w:t>
            </w:r>
            <w:r w:rsidR="00656C58">
              <w:rPr>
                <w:rFonts w:eastAsia="Calibri"/>
                <w:lang w:val="hu-HU" w:eastAsia="en-US"/>
              </w:rPr>
              <w:t>. évi belső ellenő</w:t>
            </w:r>
            <w:r w:rsidR="008E5F48">
              <w:rPr>
                <w:rFonts w:eastAsia="Calibri"/>
                <w:lang w:val="hu-HU" w:eastAsia="en-US"/>
              </w:rPr>
              <w:t>rzési munkaterv alapján került</w:t>
            </w:r>
            <w:r w:rsidR="00656C58">
              <w:rPr>
                <w:rFonts w:eastAsia="Calibri"/>
                <w:lang w:val="hu-HU" w:eastAsia="en-US"/>
              </w:rPr>
              <w:t xml:space="preserve"> végrehajtásra.</w:t>
            </w:r>
          </w:p>
        </w:tc>
      </w:tr>
      <w:tr w:rsidR="003B75B7" w:rsidRPr="00F67268" w:rsidTr="00956648">
        <w:trPr>
          <w:trHeight w:val="3402"/>
        </w:trPr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I/1/b)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ellenőrzések során büntető-, szabálysértési, kártérítési, illetve fegyelmi eljárás</w:t>
            </w:r>
            <w:r w:rsidRPr="00F67268">
              <w:rPr>
                <w:rFonts w:eastAsia="Calibri"/>
                <w:u w:val="single"/>
                <w:lang w:val="hu-HU" w:eastAsia="en-US"/>
              </w:rPr>
              <w:t xml:space="preserve"> </w:t>
            </w:r>
            <w:r w:rsidRPr="00F67268">
              <w:rPr>
                <w:rFonts w:eastAsia="Calibri"/>
                <w:i/>
                <w:u w:val="single"/>
                <w:lang w:val="hu-HU" w:eastAsia="en-US"/>
              </w:rPr>
              <w:t>megindítására okot adó cselekmény, mulasztás vagy hiányosság gyanúja kapcsán tett jelentések száma és rövid összefoglalása</w:t>
            </w:r>
          </w:p>
        </w:tc>
        <w:tc>
          <w:tcPr>
            <w:tcW w:w="3569" w:type="pct"/>
            <w:gridSpan w:val="2"/>
          </w:tcPr>
          <w:p w:rsidR="003B75B7" w:rsidRPr="00F67268" w:rsidRDefault="008E5F48" w:rsidP="007427E8">
            <w:pPr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>Az ellenőrzés</w:t>
            </w:r>
            <w:r w:rsidR="003B75B7" w:rsidRPr="00F67268">
              <w:rPr>
                <w:rFonts w:eastAsia="Calibri"/>
                <w:lang w:val="hu-HU" w:eastAsia="en-US"/>
              </w:rPr>
              <w:t xml:space="preserve"> során büntető-, szabálysértési, kártérítési, illetve fegyelmi eljárás megindítására okot adó cselekmény, mulasztás vagy hiányosság gyanúja</w:t>
            </w:r>
            <w:r w:rsidR="003B75B7" w:rsidRPr="00004820">
              <w:rPr>
                <w:rFonts w:eastAsia="Calibri"/>
                <w:lang w:val="hu-HU" w:eastAsia="en-US"/>
              </w:rPr>
              <w:t xml:space="preserve"> </w:t>
            </w:r>
            <w:r w:rsidR="007F0BD3" w:rsidRPr="00004820">
              <w:rPr>
                <w:rFonts w:eastAsia="Calibri"/>
                <w:lang w:val="hu-HU" w:eastAsia="en-US"/>
              </w:rPr>
              <w:t xml:space="preserve">nem </w:t>
            </w:r>
            <w:r w:rsidR="003B75B7" w:rsidRPr="00004820">
              <w:rPr>
                <w:rFonts w:eastAsia="Calibri"/>
                <w:lang w:val="hu-HU" w:eastAsia="en-US"/>
              </w:rPr>
              <w:t>merült fel.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I/2.</w:t>
            </w: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 bizonyosságot adó tevékenységet elősegítő és akadályozó tényezők bemutatása (Bkr. 48. § ab) pont)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color w:val="FF0000"/>
                <w:lang w:val="hu-HU" w:eastAsia="en-US"/>
              </w:rPr>
            </w:pP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I/2/a)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 xml:space="preserve">A belső ellenőrzési </w:t>
            </w:r>
            <w:proofErr w:type="gramStart"/>
            <w:r w:rsidRPr="00F67268">
              <w:rPr>
                <w:rFonts w:eastAsia="Calibri"/>
                <w:i/>
                <w:u w:val="single"/>
                <w:lang w:val="hu-HU" w:eastAsia="en-US"/>
              </w:rPr>
              <w:t>egység(</w:t>
            </w:r>
            <w:proofErr w:type="spellStart"/>
            <w:proofErr w:type="gramEnd"/>
            <w:r w:rsidRPr="00F67268">
              <w:rPr>
                <w:rFonts w:eastAsia="Calibri"/>
                <w:i/>
                <w:u w:val="single"/>
                <w:lang w:val="hu-HU" w:eastAsia="en-US"/>
              </w:rPr>
              <w:t>ek</w:t>
            </w:r>
            <w:proofErr w:type="spellEnd"/>
            <w:r w:rsidRPr="00F67268">
              <w:rPr>
                <w:rFonts w:eastAsia="Calibri"/>
                <w:i/>
                <w:u w:val="single"/>
                <w:lang w:val="hu-HU" w:eastAsia="en-US"/>
              </w:rPr>
              <w:t>) humánerőforrás-ellátottsága</w:t>
            </w:r>
          </w:p>
        </w:tc>
        <w:tc>
          <w:tcPr>
            <w:tcW w:w="3569" w:type="pct"/>
            <w:gridSpan w:val="2"/>
          </w:tcPr>
          <w:p w:rsidR="003B75B7" w:rsidRPr="00C11520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C11520">
              <w:rPr>
                <w:rFonts w:eastAsia="Calibri"/>
                <w:lang w:val="hu-HU" w:eastAsia="en-US"/>
              </w:rPr>
              <w:t>A belső ellenőrzési egységnél a</w:t>
            </w:r>
            <w:r w:rsidR="00671CE9">
              <w:rPr>
                <w:rFonts w:eastAsia="Calibri"/>
                <w:lang w:val="hu-HU" w:eastAsia="en-US"/>
              </w:rPr>
              <w:t xml:space="preserve"> belső ellenőrzési feladato</w:t>
            </w:r>
            <w:r w:rsidR="00C63CAD" w:rsidRPr="00C11520">
              <w:rPr>
                <w:rFonts w:eastAsia="Calibri"/>
                <w:lang w:val="hu-HU" w:eastAsia="en-US"/>
              </w:rPr>
              <w:t>k</w:t>
            </w:r>
            <w:r w:rsidRPr="00C11520">
              <w:rPr>
                <w:rFonts w:eastAsia="Calibri"/>
                <w:lang w:val="hu-HU" w:eastAsia="en-US"/>
              </w:rPr>
              <w:t xml:space="preserve"> ellátásához szükséges kapacitás rendelkezésre állt.</w:t>
            </w:r>
          </w:p>
          <w:p w:rsidR="003B75B7" w:rsidRPr="00656C58" w:rsidRDefault="003B75B7" w:rsidP="003B75B7">
            <w:pPr>
              <w:jc w:val="both"/>
              <w:rPr>
                <w:rFonts w:eastAsia="Calibri"/>
                <w:color w:val="FF0000"/>
                <w:lang w:val="hu-HU" w:eastAsia="en-US"/>
              </w:rPr>
            </w:pPr>
            <w:r w:rsidRPr="00C11520">
              <w:rPr>
                <w:rFonts w:eastAsia="Calibri"/>
                <w:lang w:val="hu-HU" w:eastAsia="en-US"/>
              </w:rPr>
              <w:t>Belső ellenőri állásra kiírt pályázat nem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a szükséges képzéseken részt vettek.</w:t>
            </w:r>
          </w:p>
          <w:p w:rsidR="003B75B7" w:rsidRPr="00F67268" w:rsidRDefault="00656C58" w:rsidP="003B75B7">
            <w:pPr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>Minden belső ellenőr rendelkezett</w:t>
            </w:r>
            <w:r w:rsidR="003B75B7" w:rsidRPr="00F67268">
              <w:rPr>
                <w:rFonts w:eastAsia="Calibri"/>
                <w:lang w:val="hu-HU" w:eastAsia="en-US"/>
              </w:rPr>
              <w:t xml:space="preserve"> a szükséges regisztrációval.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I/2/b)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belső ellenőrzési egység és a belső ellenőrök szervezeti és funkcionális függetlenségének biztosítása</w:t>
            </w:r>
            <w:r w:rsidRPr="00F67268">
              <w:rPr>
                <w:rFonts w:eastAsia="Calibri"/>
                <w:i/>
                <w:lang w:val="hu-HU" w:eastAsia="en-US"/>
              </w:rPr>
              <w:t xml:space="preserve"> (Bkr. 18-19. §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Kaposvár Megyei Jogú Város Polgármesteri Hivatalának dolgozói.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funkcionális függetlensége biztosított volt.</w:t>
            </w:r>
          </w:p>
          <w:p w:rsidR="003B75B7" w:rsidRPr="00F67268" w:rsidRDefault="003B75B7" w:rsidP="00671CE9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belső </w:t>
            </w:r>
            <w:r w:rsidR="00671CE9">
              <w:rPr>
                <w:rFonts w:eastAsia="Calibri"/>
                <w:lang w:val="hu-HU" w:eastAsia="en-US"/>
              </w:rPr>
              <w:t>ellenőrök az operatív működéss</w:t>
            </w:r>
            <w:r w:rsidRPr="00F67268">
              <w:rPr>
                <w:rFonts w:eastAsia="Calibri"/>
                <w:lang w:val="hu-HU" w:eastAsia="en-US"/>
              </w:rPr>
              <w:t>el kapcsolatos tevékenységében nem vettek részt.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I/2/c)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Összeférhetetlenségi esetek</w:t>
            </w:r>
            <w:r w:rsidRPr="00F67268">
              <w:rPr>
                <w:rFonts w:eastAsia="Calibri"/>
                <w:i/>
                <w:lang w:val="hu-HU" w:eastAsia="en-US"/>
              </w:rPr>
              <w:t xml:space="preserve"> (Bkr. 20. §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Összeférhetetlenségi eset nem volt.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I/2/d)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Belső ellenőri jogosultságokkal kapcsolatos probléma, korlátozás nem volt.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I/2/e)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belső ellenőrzés végrehajtását akadályozó tényezők</w:t>
            </w:r>
          </w:p>
        </w:tc>
        <w:tc>
          <w:tcPr>
            <w:tcW w:w="3569" w:type="pct"/>
            <w:gridSpan w:val="2"/>
          </w:tcPr>
          <w:p w:rsidR="003B75B7" w:rsidRPr="00E87B09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E87B09">
              <w:rPr>
                <w:rFonts w:eastAsia="Calibri"/>
                <w:lang w:val="hu-HU" w:eastAsia="en-US"/>
              </w:rPr>
              <w:t>Egyéb erőforrás-ellátottsággal kapcsolatos probléma nem merült fel.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I/2/f)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ellenőrzések nyilvántartása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Az elvégzett ellenőrzésekről a Bkr. 22. és 50. §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-a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szerinti nyilvántartásokat az Ellenőrzési Iroda vezeti. Az ellenőrzési dokumentumok megőrzéséről, illetve a dokumentumok és adatok szabályszerű, biztonságos tárolásáról az Ellenőrzési Iroda gondoskodik.</w:t>
            </w:r>
          </w:p>
        </w:tc>
      </w:tr>
      <w:tr w:rsidR="005B0B73" w:rsidRPr="00F67268" w:rsidTr="00956648">
        <w:trPr>
          <w:trHeight w:val="1210"/>
        </w:trPr>
        <w:tc>
          <w:tcPr>
            <w:tcW w:w="156" w:type="pct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I/2/g)</w:t>
            </w:r>
          </w:p>
        </w:tc>
        <w:tc>
          <w:tcPr>
            <w:tcW w:w="792" w:type="pct"/>
            <w:gridSpan w:val="3"/>
          </w:tcPr>
          <w:p w:rsidR="005B0B73" w:rsidRPr="00F67268" w:rsidRDefault="005B0B73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ellenőrzési tevékenység fejlesztésére vonatkozó javaslatok</w:t>
            </w:r>
          </w:p>
        </w:tc>
        <w:tc>
          <w:tcPr>
            <w:tcW w:w="3569" w:type="pct"/>
            <w:gridSpan w:val="2"/>
          </w:tcPr>
          <w:p w:rsidR="005B0B73" w:rsidRPr="007F0BD3" w:rsidRDefault="005B0B73" w:rsidP="00ED267F">
            <w:pPr>
              <w:rPr>
                <w:rFonts w:eastAsia="Calibri"/>
                <w:lang w:val="hu-HU" w:eastAsia="en-US"/>
              </w:rPr>
            </w:pPr>
            <w:r w:rsidRPr="007F0BD3">
              <w:rPr>
                <w:rFonts w:eastAsia="Calibri"/>
                <w:lang w:val="hu-HU" w:eastAsia="en-US"/>
              </w:rPr>
              <w:t>Az ellenőrzési tevékenységre vonatkozóan fejlesztési javaslatot nem fogalmaztak meg.</w:t>
            </w:r>
          </w:p>
        </w:tc>
      </w:tr>
      <w:tr w:rsidR="005B0B73" w:rsidRPr="00F67268" w:rsidTr="00F236E7">
        <w:trPr>
          <w:trHeight w:val="1494"/>
        </w:trPr>
        <w:tc>
          <w:tcPr>
            <w:tcW w:w="156" w:type="pct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I/3.</w:t>
            </w:r>
          </w:p>
        </w:tc>
        <w:tc>
          <w:tcPr>
            <w:tcW w:w="25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5B0B73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 xml:space="preserve">A tanácsadó tevékenység bemutatása (Bkr.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ac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  <w:p w:rsidR="005B0B73" w:rsidRPr="00F67268" w:rsidRDefault="005B0B73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69" w:type="pct"/>
            <w:gridSpan w:val="2"/>
          </w:tcPr>
          <w:p w:rsidR="005B0B73" w:rsidRPr="00F67268" w:rsidRDefault="005C2308" w:rsidP="00300A08">
            <w:pPr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>Nem kértek tanácsadást.</w:t>
            </w:r>
          </w:p>
        </w:tc>
      </w:tr>
      <w:tr w:rsidR="005B0B73" w:rsidRPr="00F67268" w:rsidTr="00F410F1">
        <w:tc>
          <w:tcPr>
            <w:tcW w:w="5000" w:type="pct"/>
            <w:gridSpan w:val="11"/>
            <w:shd w:val="clear" w:color="auto" w:fill="D9D9D9"/>
          </w:tcPr>
          <w:p w:rsidR="005B0B73" w:rsidRPr="00F67268" w:rsidRDefault="005B0B73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F67268" w:rsidRPr="00F67268" w:rsidTr="00F410F1">
        <w:tc>
          <w:tcPr>
            <w:tcW w:w="191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lastRenderedPageBreak/>
              <w:t>II.</w:t>
            </w:r>
          </w:p>
        </w:tc>
        <w:tc>
          <w:tcPr>
            <w:tcW w:w="202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8" w:type="pct"/>
            <w:gridSpan w:val="3"/>
          </w:tcPr>
          <w:p w:rsidR="00F67268" w:rsidRPr="00F67268" w:rsidRDefault="00F67268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F67268" w:rsidRPr="00F67268" w:rsidRDefault="00F67268" w:rsidP="00FB24E8">
            <w:pPr>
              <w:rPr>
                <w:rFonts w:eastAsia="Calibri"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A belső kontrollrendszer működésének értékelése ellenőrzési tapasztalatok alapján (Bkr. 48. § b) pont)</w:t>
            </w:r>
          </w:p>
        </w:tc>
        <w:tc>
          <w:tcPr>
            <w:tcW w:w="3532" w:type="pct"/>
          </w:tcPr>
          <w:p w:rsidR="00F67268" w:rsidRPr="00F67268" w:rsidRDefault="00F67268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223E1B">
        <w:trPr>
          <w:trHeight w:val="2811"/>
        </w:trPr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II/1</w:t>
            </w: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2236BA" w:rsidRDefault="005B0B73" w:rsidP="00223E1B">
            <w:pPr>
              <w:rPr>
                <w:rFonts w:eastAsia="Calibri"/>
                <w:b/>
                <w:color w:val="4F81BD"/>
                <w:lang w:val="hu-HU" w:eastAsia="en-US"/>
              </w:rPr>
            </w:pPr>
            <w:r w:rsidRPr="002236BA">
              <w:rPr>
                <w:rFonts w:eastAsia="Calibri"/>
                <w:b/>
                <w:lang w:val="hu-HU" w:eastAsia="en-US"/>
              </w:rPr>
              <w:t xml:space="preserve">A belső kontrollrendszer szabályszerűségének, gazdaságosságának, hatékonyságának és eredményességének növelése, javítása érdekében tett fontosabb javaslatok (Bkr. 48. § </w:t>
            </w:r>
            <w:proofErr w:type="spellStart"/>
            <w:r w:rsidRPr="002236BA">
              <w:rPr>
                <w:rFonts w:eastAsia="Calibri"/>
                <w:b/>
                <w:lang w:val="hu-HU" w:eastAsia="en-US"/>
              </w:rPr>
              <w:t>ba</w:t>
            </w:r>
            <w:proofErr w:type="spellEnd"/>
            <w:r w:rsidRPr="002236BA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32" w:type="pct"/>
          </w:tcPr>
          <w:tbl>
            <w:tblPr>
              <w:tblW w:w="9368" w:type="dxa"/>
              <w:tblInd w:w="10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80"/>
              <w:gridCol w:w="3466"/>
              <w:gridCol w:w="3622"/>
            </w:tblGrid>
            <w:tr w:rsidR="007427E8" w:rsidRPr="0044525D" w:rsidTr="007427E8">
              <w:trPr>
                <w:trHeight w:val="242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Vizsgálat címe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Megállapítás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Javaslat</w:t>
                  </w:r>
                </w:p>
              </w:tc>
            </w:tr>
            <w:tr w:rsidR="00754A0E" w:rsidRPr="0044525D" w:rsidTr="00F236E7">
              <w:trPr>
                <w:trHeight w:val="485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54A0E" w:rsidRPr="00273003" w:rsidRDefault="00754A0E" w:rsidP="00C11A04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273003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</w:t>
                  </w:r>
                  <w:r w:rsidR="00C11A04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z előlegek kezelésének </w:t>
                  </w:r>
                  <w:r w:rsidR="00671CE9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vizsgálata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11A04" w:rsidRPr="00C11A04" w:rsidRDefault="00C11A04" w:rsidP="00C11A04">
                  <w:pPr>
                    <w:suppressAutoHyphens/>
                    <w:jc w:val="both"/>
                    <w:rPr>
                      <w:sz w:val="18"/>
                      <w:szCs w:val="18"/>
                      <w:lang w:val="hu-HU"/>
                    </w:rPr>
                  </w:pPr>
                  <w:r w:rsidRPr="00C11A04">
                    <w:rPr>
                      <w:sz w:val="18"/>
                      <w:szCs w:val="18"/>
                      <w:lang w:val="hu-HU"/>
                    </w:rPr>
                    <w:t xml:space="preserve">A </w:t>
                  </w:r>
                  <w:r w:rsidR="00804FE7">
                    <w:rPr>
                      <w:sz w:val="18"/>
                      <w:szCs w:val="18"/>
                      <w:lang w:val="hu-HU"/>
                    </w:rPr>
                    <w:t xml:space="preserve">Nemzetiségi Önkormányzatra vonatkozóan a </w:t>
                  </w:r>
                  <w:r w:rsidRPr="00C11A04">
                    <w:rPr>
                      <w:sz w:val="18"/>
                      <w:szCs w:val="18"/>
                      <w:lang w:val="hu-HU"/>
                    </w:rPr>
                    <w:t>Pénzkezelési szabályzatban változó összegű állandó készpénzellátmányt határoztak meg. Az ellátmány felvételére Kovács Márk elnököt jelölték ki. Rögzítették, hogy az ellátmánnyal legalább havonta el kell számolni;</w:t>
                  </w:r>
                  <w:r w:rsidR="00804FE7">
                    <w:rPr>
                      <w:sz w:val="18"/>
                      <w:szCs w:val="18"/>
                      <w:lang w:val="hu-HU"/>
                    </w:rPr>
                    <w:t xml:space="preserve"> továbbá</w:t>
                  </w:r>
                  <w:r w:rsidRPr="00C11A04">
                    <w:rPr>
                      <w:sz w:val="18"/>
                      <w:szCs w:val="18"/>
                      <w:lang w:val="hu-HU"/>
                    </w:rPr>
                    <w:t xml:space="preserve"> a felvételnek és az elszámolásnak a házipénztáron keresztül kell történnie.</w:t>
                  </w:r>
                </w:p>
                <w:p w:rsidR="00C11A04" w:rsidRPr="00C11A04" w:rsidRDefault="00C11A04" w:rsidP="00C11A04">
                  <w:pPr>
                    <w:suppressAutoHyphens/>
                    <w:jc w:val="both"/>
                    <w:rPr>
                      <w:sz w:val="18"/>
                      <w:szCs w:val="18"/>
                      <w:lang w:val="hu-HU"/>
                    </w:rPr>
                  </w:pPr>
                  <w:r w:rsidRPr="00C11A04">
                    <w:rPr>
                      <w:sz w:val="18"/>
                      <w:szCs w:val="18"/>
                      <w:lang w:val="hu-HU"/>
                    </w:rPr>
                    <w:t>A vizsgált időszakban 10 alkalommal adtak ki készpénzt utólagos elszámolásra. A kifizetésre vonatkozó előírásokat betartották.</w:t>
                  </w:r>
                </w:p>
                <w:p w:rsidR="00C11A04" w:rsidRPr="00C11A04" w:rsidRDefault="00C11A04" w:rsidP="00C11A04">
                  <w:pPr>
                    <w:suppressAutoHyphens/>
                    <w:jc w:val="both"/>
                    <w:rPr>
                      <w:sz w:val="18"/>
                      <w:szCs w:val="18"/>
                      <w:lang w:val="hu-HU"/>
                    </w:rPr>
                  </w:pPr>
                  <w:r w:rsidRPr="00C11A04">
                    <w:rPr>
                      <w:sz w:val="18"/>
                      <w:szCs w:val="18"/>
                      <w:lang w:val="hu-HU"/>
                    </w:rPr>
                    <w:t>A feladat teljesítése után az előleggel 8 munkanapon belül el kellett számolni a Pénzkezelési szabályzat</w:t>
                  </w:r>
                  <w:r w:rsidR="00804FE7">
                    <w:rPr>
                      <w:sz w:val="18"/>
                      <w:szCs w:val="18"/>
                      <w:lang w:val="hu-HU"/>
                    </w:rPr>
                    <w:t xml:space="preserve"> </w:t>
                  </w:r>
                  <w:r w:rsidRPr="00C11A04">
                    <w:rPr>
                      <w:sz w:val="18"/>
                      <w:szCs w:val="18"/>
                      <w:lang w:val="hu-HU"/>
                    </w:rPr>
                    <w:t xml:space="preserve">szerint. </w:t>
                  </w:r>
                  <w:r w:rsidR="00804FE7">
                    <w:rPr>
                      <w:sz w:val="18"/>
                      <w:szCs w:val="18"/>
                      <w:lang w:val="hu-HU"/>
                    </w:rPr>
                    <w:t xml:space="preserve">KMJV Önkormányzata és a Nemzetiségi Önkormányzat közti </w:t>
                  </w:r>
                  <w:r w:rsidRPr="00C11A04">
                    <w:rPr>
                      <w:sz w:val="18"/>
                      <w:szCs w:val="18"/>
                      <w:lang w:val="hu-HU"/>
                    </w:rPr>
                    <w:t>Megállapo</w:t>
                  </w:r>
                  <w:r w:rsidR="00804FE7">
                    <w:rPr>
                      <w:sz w:val="18"/>
                      <w:szCs w:val="18"/>
                      <w:lang w:val="hu-HU"/>
                    </w:rPr>
                    <w:t>dás</w:t>
                  </w:r>
                  <w:r w:rsidRPr="00C11A04">
                    <w:rPr>
                      <w:sz w:val="18"/>
                      <w:szCs w:val="18"/>
                      <w:lang w:val="hu-HU"/>
                    </w:rPr>
                    <w:t>ban „a pénzügyi előleg elszámolásáról szóló bizonylatokat a tárgyhót követő hónap 10. napjáig kell leadni” szabályozás szerepel</w:t>
                  </w:r>
                  <w:r w:rsidR="00804FE7">
                    <w:rPr>
                      <w:sz w:val="18"/>
                      <w:szCs w:val="18"/>
                      <w:lang w:val="hu-HU"/>
                    </w:rPr>
                    <w:t>t</w:t>
                  </w:r>
                  <w:r w:rsidRPr="00C11A04">
                    <w:rPr>
                      <w:sz w:val="18"/>
                      <w:szCs w:val="18"/>
                      <w:lang w:val="hu-HU"/>
                    </w:rPr>
                    <w:t>. A vizsgált időszakban a bizonylatok leadása során a Megállapodás előírásait nem tartották be minden esetben.</w:t>
                  </w:r>
                </w:p>
                <w:p w:rsidR="00C11A04" w:rsidRPr="00C11A04" w:rsidRDefault="00C11A04" w:rsidP="00C11A04">
                  <w:pPr>
                    <w:suppressAutoHyphens/>
                    <w:jc w:val="both"/>
                    <w:rPr>
                      <w:sz w:val="18"/>
                      <w:szCs w:val="18"/>
                      <w:lang w:val="hu-HU"/>
                    </w:rPr>
                  </w:pPr>
                  <w:r w:rsidRPr="00C11A04">
                    <w:rPr>
                      <w:sz w:val="18"/>
                      <w:szCs w:val="18"/>
                      <w:lang w:val="hu-HU"/>
                    </w:rPr>
                    <w:t>Az OrganP rendszerben működő Előlegek listája nyilvántartás egy ponton – a ténylegesen felhasznált összeget nem tartalmazza – nem felel</w:t>
                  </w:r>
                  <w:r w:rsidR="00804FE7">
                    <w:rPr>
                      <w:sz w:val="18"/>
                      <w:szCs w:val="18"/>
                      <w:lang w:val="hu-HU"/>
                    </w:rPr>
                    <w:t>t</w:t>
                  </w:r>
                  <w:r w:rsidRPr="00C11A04">
                    <w:rPr>
                      <w:sz w:val="18"/>
                      <w:szCs w:val="18"/>
                      <w:lang w:val="hu-HU"/>
                    </w:rPr>
                    <w:t xml:space="preserve"> meg a Pénzkezelési szabályzatban meghatározott adatoknak. </w:t>
                  </w:r>
                </w:p>
                <w:p w:rsidR="00C11A04" w:rsidRPr="00C11A04" w:rsidRDefault="00C11A04" w:rsidP="00C11A04">
                  <w:pPr>
                    <w:suppressAutoHyphens/>
                    <w:jc w:val="both"/>
                    <w:rPr>
                      <w:sz w:val="18"/>
                      <w:szCs w:val="18"/>
                      <w:lang w:val="hu-HU"/>
                    </w:rPr>
                  </w:pPr>
                  <w:r w:rsidRPr="00C11A04">
                    <w:rPr>
                      <w:sz w:val="18"/>
                      <w:szCs w:val="18"/>
                      <w:lang w:val="hu-HU"/>
                    </w:rPr>
                    <w:t>Az Előlegek listája elnevezésű előleg nyilvántartásban az ellátmány felvételeket tételesen, a pontos adatokkal rögzítették. Csak a Szöveg és a Határidő oszlopokban fordult elő egy-egy esetben, hogy üresen maradt a rovat.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11A04" w:rsidRPr="00DE30B9" w:rsidRDefault="00C11A04" w:rsidP="00C11A04">
                  <w:pPr>
                    <w:suppressAutoHyphens/>
                    <w:ind w:left="1"/>
                    <w:jc w:val="both"/>
                    <w:outlineLvl w:val="0"/>
                    <w:rPr>
                      <w:rFonts w:eastAsia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DE30B9"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  <w:t>Átlagos jelentőségű javaslat a Horvát Nemzetiségi Önkormányzatnak</w:t>
                  </w:r>
                  <w:r w:rsidRPr="00DE30B9">
                    <w:rPr>
                      <w:rFonts w:eastAsia="Calibri"/>
                      <w:i/>
                      <w:sz w:val="20"/>
                      <w:szCs w:val="20"/>
                      <w:lang w:val="hu-HU" w:eastAsia="en-US"/>
                    </w:rPr>
                    <w:t>:</w:t>
                  </w:r>
                </w:p>
                <w:p w:rsidR="00C11A04" w:rsidRPr="00C11A04" w:rsidRDefault="00C11A04" w:rsidP="00C11A04">
                  <w:pPr>
                    <w:pStyle w:val="Listaszerbekezds"/>
                    <w:numPr>
                      <w:ilvl w:val="0"/>
                      <w:numId w:val="18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C11A04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Az előleg elszámolása során tartsák be a Megállapodásban meghatározott bizonylatok leadására vonatkozó határidőt.</w:t>
                  </w:r>
                </w:p>
                <w:p w:rsidR="00C11A04" w:rsidRPr="00DE30B9" w:rsidRDefault="00C11A04" w:rsidP="00C11A04">
                  <w:pPr>
                    <w:suppressAutoHyphens/>
                    <w:ind w:left="1"/>
                    <w:jc w:val="both"/>
                    <w:outlineLvl w:val="0"/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</w:pPr>
                  <w:r w:rsidRPr="00DE30B9"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  <w:t>Átlagos jelentőségű javaslat a Gondnoksági Irodának:</w:t>
                  </w:r>
                </w:p>
                <w:p w:rsidR="00C11A04" w:rsidRPr="00C11A04" w:rsidRDefault="00C11A04" w:rsidP="00C11A04">
                  <w:pPr>
                    <w:pStyle w:val="Listaszerbekezds"/>
                    <w:numPr>
                      <w:ilvl w:val="0"/>
                      <w:numId w:val="18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C11A04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Az előleg nyilvántartás Szöveg és Határidő oszlopait is minden esetben töltsék ki, a felhasználás jogcímének megfelelően. </w:t>
                  </w:r>
                </w:p>
                <w:p w:rsidR="00754A0E" w:rsidRPr="00C11A04" w:rsidRDefault="00C11A04" w:rsidP="00C11A04">
                  <w:pPr>
                    <w:pStyle w:val="Listaszerbekezds"/>
                    <w:numPr>
                      <w:ilvl w:val="0"/>
                      <w:numId w:val="18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C11A04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Kezdeményezzék az OrganP rendszer előleg nyilvántartásának módosítását, hogy megfeleljen a Pénzkezelési szabályzat előírásainak.</w:t>
                  </w:r>
                </w:p>
              </w:tc>
            </w:tr>
          </w:tbl>
          <w:p w:rsidR="005B0B73" w:rsidRPr="00F67268" w:rsidRDefault="005B0B73" w:rsidP="00300A08">
            <w:pPr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II/2</w:t>
            </w: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 xml:space="preserve">A belső kontrollrendszer öt elemének értékelése (Bkr.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bb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32" w:type="pct"/>
          </w:tcPr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kontroll nem egyetlen esemény, hanem intézkedések és tevékenységek sorozata.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Kontrollkörnyezet 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kontrollkörnyezet részben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</w:t>
            </w:r>
            <w:r w:rsidR="008176F0">
              <w:rPr>
                <w:rFonts w:eastAsia="Calibri"/>
                <w:lang w:val="hu-HU" w:eastAsia="en-US"/>
              </w:rPr>
              <w:t xml:space="preserve">elölésének, a beszámoltatásnak </w:t>
            </w:r>
            <w:r w:rsidRPr="00F67268">
              <w:rPr>
                <w:rFonts w:eastAsia="Calibri"/>
                <w:lang w:val="hu-HU" w:eastAsia="en-US"/>
              </w:rPr>
              <w:t>módszereit, továbbá a vezetés irányítási tevékenységének minőségét. A kontrollkörnyezet részben alapja volt a belső kontrollok összes többi elemének, amely bizt</w:t>
            </w:r>
            <w:r w:rsidR="00671CE9">
              <w:rPr>
                <w:rFonts w:eastAsia="Calibri"/>
                <w:lang w:val="hu-HU" w:eastAsia="en-US"/>
              </w:rPr>
              <w:t>osítja a fegyelmet és a rendet</w:t>
            </w:r>
            <w:r w:rsidRPr="00F67268">
              <w:rPr>
                <w:rFonts w:eastAsia="Calibri"/>
                <w:lang w:val="hu-HU" w:eastAsia="en-US"/>
              </w:rPr>
              <w:t>.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Kockázatkezelési rendszer</w:t>
            </w:r>
          </w:p>
          <w:p w:rsidR="005B0B73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kockázatkezelési rendszer</w:t>
            </w:r>
            <w:r w:rsidR="008176F0">
              <w:rPr>
                <w:rFonts w:eastAsia="Calibri"/>
                <w:lang w:val="hu-HU" w:eastAsia="en-US"/>
              </w:rPr>
              <w:t>nek olyan mechanizmusokra kell épülnie, amelyek lehetővé teszik</w:t>
            </w:r>
            <w:r w:rsidR="00671CE9">
              <w:rPr>
                <w:rFonts w:eastAsia="Calibri"/>
                <w:lang w:val="hu-HU" w:eastAsia="en-US"/>
              </w:rPr>
              <w:t xml:space="preserve"> a Nemzetiségi Önkormányzat </w:t>
            </w:r>
            <w:r w:rsidRPr="00F67268">
              <w:rPr>
                <w:rFonts w:eastAsia="Calibri"/>
                <w:lang w:val="hu-HU" w:eastAsia="en-US"/>
              </w:rPr>
              <w:t>tevékenysége alapján kialakított célokra ható negatív hatások, vagy elszalasztott lehetőségek felismerését, elemzését és kezelését. A</w:t>
            </w:r>
            <w:r w:rsidR="00671CE9">
              <w:rPr>
                <w:rFonts w:eastAsia="Calibri"/>
                <w:lang w:val="hu-HU" w:eastAsia="en-US"/>
              </w:rPr>
              <w:t xml:space="preserve"> kockázatok forrását tekintve külső és belső kockázatok</w:t>
            </w:r>
            <w:r w:rsidRPr="00F67268">
              <w:rPr>
                <w:rFonts w:eastAsia="Calibri"/>
                <w:lang w:val="hu-HU" w:eastAsia="en-US"/>
              </w:rPr>
              <w:t xml:space="preserve"> egyaránt </w:t>
            </w:r>
            <w:r w:rsidR="00671CE9">
              <w:rPr>
                <w:rFonts w:eastAsia="Calibri"/>
                <w:lang w:val="hu-HU" w:eastAsia="en-US"/>
              </w:rPr>
              <w:t>megjelentek</w:t>
            </w:r>
            <w:r w:rsidRPr="00F67268">
              <w:rPr>
                <w:rFonts w:eastAsia="Calibri"/>
                <w:lang w:val="hu-HU" w:eastAsia="en-US"/>
              </w:rPr>
              <w:t xml:space="preserve">. </w:t>
            </w:r>
            <w:r w:rsidR="00CE1297">
              <w:rPr>
                <w:rFonts w:eastAsia="Calibri"/>
                <w:lang w:val="hu-HU" w:eastAsia="en-US"/>
              </w:rPr>
              <w:t>Az integrált kockázatkezelési rendszer kialakítása folyamatban van.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Kontrolltevékenység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kontrolltevékenységek részben felölelték azokat az eljárásokat, amelyek </w:t>
            </w:r>
            <w:r w:rsidR="00792E66">
              <w:rPr>
                <w:rFonts w:eastAsia="Calibri"/>
                <w:lang w:val="hu-HU" w:eastAsia="en-US"/>
              </w:rPr>
              <w:t>biztosítj</w:t>
            </w:r>
            <w:r w:rsidRPr="00F67268">
              <w:rPr>
                <w:rFonts w:eastAsia="Calibri"/>
                <w:lang w:val="hu-HU" w:eastAsia="en-US"/>
              </w:rPr>
              <w:t>ák, hogy a vezetés által megfogalmazott célok és elvárások végrehajtásra kerüljenek, és az azokat veszélyez</w:t>
            </w:r>
            <w:r w:rsidR="00671CE9">
              <w:rPr>
                <w:rFonts w:eastAsia="Calibri"/>
                <w:lang w:val="hu-HU" w:eastAsia="en-US"/>
              </w:rPr>
              <w:t>tető kockázatokat a tevékenység során kezeljék</w:t>
            </w:r>
            <w:r w:rsidRPr="00F67268">
              <w:rPr>
                <w:rFonts w:eastAsia="Calibri"/>
                <w:lang w:val="hu-HU" w:eastAsia="en-US"/>
              </w:rPr>
              <w:t>. A kontrolltevékenységek a működési területe</w:t>
            </w:r>
            <w:r w:rsidR="008176F0">
              <w:rPr>
                <w:rFonts w:eastAsia="Calibri"/>
                <w:lang w:val="hu-HU" w:eastAsia="en-US"/>
              </w:rPr>
              <w:t>ke</w:t>
            </w:r>
            <w:r w:rsidRPr="00F67268">
              <w:rPr>
                <w:rFonts w:eastAsia="Calibri"/>
                <w:lang w:val="hu-HU" w:eastAsia="en-US"/>
              </w:rPr>
              <w:t xml:space="preserve">n megjelentek.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Információs és kommunikációs rendszer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Az információ és kommunikáció a teljes kontrollrendszert átszövi. Ez az elem biztosította mind a fentről lefelé történő kommunikációt, mind az alulról felfelé történő információáramlást. A kommunikációs rendszertől elvárás volt, hogy minden olyan adat és információ megjelenjen, és feldolgozásra kerüljön benne, amely alapvetően szükséges az irányítás és ellenőrizhetőség szempontjából.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Monitoringrendszer</w:t>
            </w:r>
          </w:p>
          <w:p w:rsidR="005B0B73" w:rsidRPr="00F67268" w:rsidRDefault="005B0B73" w:rsidP="00FB24E8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monitoring mechanizmusok lehetővé tették, hogy a belső kontrollrendszer folyamatos 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nyomonkövetés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és értékelés alatt álljon, így a kontrollrendszer rugalmasan tudott reagálni a változó külső és belső körülményekhez. A monitoring biztosítása és napi működtetése az operatív vezetés feladata volt.</w:t>
            </w:r>
          </w:p>
        </w:tc>
      </w:tr>
      <w:tr w:rsidR="005B0B73" w:rsidRPr="00F67268" w:rsidTr="00804FE7">
        <w:trPr>
          <w:trHeight w:val="457"/>
        </w:trPr>
        <w:tc>
          <w:tcPr>
            <w:tcW w:w="5000" w:type="pct"/>
            <w:gridSpan w:val="11"/>
            <w:shd w:val="clear" w:color="auto" w:fill="D9D9D9"/>
          </w:tcPr>
          <w:p w:rsidR="005B0B73" w:rsidRPr="00B220BC" w:rsidRDefault="005B0B73" w:rsidP="00300A08">
            <w:pPr>
              <w:rPr>
                <w:rFonts w:eastAsia="Calibri"/>
                <w:sz w:val="8"/>
                <w:szCs w:val="8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lastRenderedPageBreak/>
              <w:t>III.</w:t>
            </w: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bCs/>
                <w:color w:val="4F81BD"/>
                <w:lang w:val="hu-HU" w:eastAsia="en-US"/>
              </w:rPr>
              <w:t>Az intézkedési tervek megvalósítása (Bkr. 48. § c) pont)</w:t>
            </w:r>
          </w:p>
          <w:p w:rsidR="005B0B73" w:rsidRPr="00F67268" w:rsidRDefault="005B0B73" w:rsidP="00300A08">
            <w:pPr>
              <w:rPr>
                <w:rFonts w:eastAsia="Calibri"/>
                <w:color w:val="4F81BD"/>
                <w:lang w:val="hu-HU" w:eastAsia="en-US"/>
              </w:rPr>
            </w:pPr>
          </w:p>
        </w:tc>
        <w:tc>
          <w:tcPr>
            <w:tcW w:w="3532" w:type="pct"/>
          </w:tcPr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956648">
              <w:rPr>
                <w:rFonts w:eastAsia="Calibri"/>
                <w:lang w:val="hu-HU"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kell elkészíteni. </w:t>
            </w:r>
          </w:p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956648">
              <w:rPr>
                <w:rFonts w:eastAsia="Calibri"/>
                <w:lang w:val="hu-HU" w:eastAsia="en-US"/>
              </w:rPr>
              <w:t xml:space="preserve">Az ellenőrzött terület felelőseinek az intézkedési tervben meghatározott egyes feladatok végrehajtásáról az intézkedési tervben meghatározott legutolsó határidő lejártát követő 8 napon belül írásban be kell számolniuk a költségvetési szerv vezetőjének, és a beszámolót meg kell küldeniük a belső ellenőrzési vezető részére is. </w:t>
            </w:r>
          </w:p>
          <w:p w:rsidR="008E5F48" w:rsidRPr="00B220BC" w:rsidRDefault="008E5F48" w:rsidP="00182052">
            <w:pPr>
              <w:contextualSpacing/>
              <w:jc w:val="both"/>
              <w:rPr>
                <w:rFonts w:eastAsia="Calibri"/>
                <w:sz w:val="8"/>
                <w:szCs w:val="8"/>
                <w:lang w:val="hu-HU" w:eastAsia="en-US"/>
              </w:rPr>
            </w:pPr>
          </w:p>
          <w:p w:rsidR="00751A50" w:rsidRPr="00956648" w:rsidRDefault="00B93A86" w:rsidP="00B93A86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 xml:space="preserve">Az </w:t>
            </w:r>
            <w:r w:rsidRPr="00B93A86">
              <w:rPr>
                <w:rFonts w:eastAsia="Calibri"/>
                <w:b/>
                <w:lang w:val="hu-HU" w:eastAsia="en-US"/>
              </w:rPr>
              <w:t>„előlegek kezelésének vizsgálata”</w:t>
            </w:r>
            <w:r>
              <w:rPr>
                <w:rFonts w:eastAsia="Calibri"/>
                <w:lang w:val="hu-HU" w:eastAsia="en-US"/>
              </w:rPr>
              <w:t xml:space="preserve"> tárgyú 2016. évben lefolytatott belső ellenőrzéssel kapcsolatosan a Horvát Nemzetiségi Önkormányzat által készített intézkedési terv 1 db, a Gondnoksági Iroda által készített intézkedési terv 2 db</w:t>
            </w:r>
            <w:bookmarkStart w:id="0" w:name="_GoBack"/>
            <w:bookmarkEnd w:id="0"/>
            <w:r>
              <w:rPr>
                <w:rFonts w:eastAsia="Calibri"/>
                <w:lang w:val="hu-HU" w:eastAsia="en-US"/>
              </w:rPr>
              <w:t xml:space="preserve"> intézkedést tartalmazott. Az intézkedések végrehajtásáról 2016-ban be is számoltak.</w:t>
            </w:r>
          </w:p>
        </w:tc>
      </w:tr>
    </w:tbl>
    <w:p w:rsidR="00B93A86" w:rsidRDefault="00B93A86" w:rsidP="002236BA">
      <w:pPr>
        <w:rPr>
          <w:lang w:val="hu-HU"/>
        </w:rPr>
      </w:pPr>
    </w:p>
    <w:p w:rsidR="00B93A86" w:rsidRDefault="00B93A86" w:rsidP="002236BA">
      <w:pPr>
        <w:rPr>
          <w:lang w:val="hu-HU"/>
        </w:rPr>
      </w:pPr>
    </w:p>
    <w:p w:rsidR="00B93A86" w:rsidRDefault="00B93A86" w:rsidP="002236BA">
      <w:pPr>
        <w:rPr>
          <w:lang w:val="hu-HU"/>
        </w:rPr>
      </w:pPr>
    </w:p>
    <w:p w:rsidR="00B93A86" w:rsidRDefault="00B93A86" w:rsidP="002236BA">
      <w:pPr>
        <w:rPr>
          <w:lang w:val="hu-HU"/>
        </w:rPr>
      </w:pPr>
    </w:p>
    <w:p w:rsidR="002236BA" w:rsidRPr="00B93A86" w:rsidRDefault="00BE4DB0" w:rsidP="002236BA">
      <w:pPr>
        <w:rPr>
          <w:lang w:val="hu-HU"/>
        </w:rPr>
      </w:pPr>
      <w:r w:rsidRPr="00B93A86">
        <w:rPr>
          <w:lang w:val="hu-HU"/>
        </w:rPr>
        <w:t>Kaposvár, 201</w:t>
      </w:r>
      <w:r w:rsidR="00B93A86">
        <w:rPr>
          <w:lang w:val="hu-HU"/>
        </w:rPr>
        <w:t>7</w:t>
      </w:r>
      <w:r w:rsidR="00F67268" w:rsidRPr="00B93A86">
        <w:rPr>
          <w:lang w:val="hu-HU"/>
        </w:rPr>
        <w:t xml:space="preserve">. </w:t>
      </w:r>
      <w:r w:rsidR="00B93A86">
        <w:rPr>
          <w:lang w:val="hu-HU"/>
        </w:rPr>
        <w:t>február 13</w:t>
      </w:r>
      <w:r w:rsidR="00F67268" w:rsidRPr="00B93A86">
        <w:rPr>
          <w:lang w:val="hu-HU"/>
        </w:rPr>
        <w:t>.</w:t>
      </w:r>
    </w:p>
    <w:p w:rsidR="00B93A86" w:rsidRDefault="00B93A86" w:rsidP="002236BA">
      <w:pPr>
        <w:rPr>
          <w:sz w:val="20"/>
          <w:szCs w:val="20"/>
          <w:lang w:val="hu-HU"/>
        </w:rPr>
      </w:pPr>
    </w:p>
    <w:p w:rsidR="00B93A86" w:rsidRDefault="00B93A86" w:rsidP="002236BA">
      <w:pPr>
        <w:rPr>
          <w:sz w:val="20"/>
          <w:szCs w:val="20"/>
          <w:lang w:val="hu-HU"/>
        </w:rPr>
      </w:pPr>
    </w:p>
    <w:p w:rsidR="00B93A86" w:rsidRDefault="00B93A86" w:rsidP="002236BA">
      <w:pPr>
        <w:rPr>
          <w:sz w:val="20"/>
          <w:szCs w:val="20"/>
          <w:lang w:val="hu-HU"/>
        </w:rPr>
      </w:pPr>
    </w:p>
    <w:p w:rsidR="00B93A86" w:rsidRDefault="00B93A86" w:rsidP="002236BA">
      <w:pPr>
        <w:rPr>
          <w:sz w:val="20"/>
          <w:szCs w:val="20"/>
          <w:lang w:val="hu-HU"/>
        </w:rPr>
      </w:pPr>
    </w:p>
    <w:p w:rsidR="00B93A86" w:rsidRDefault="00B93A86" w:rsidP="002236BA">
      <w:pPr>
        <w:rPr>
          <w:sz w:val="20"/>
          <w:szCs w:val="20"/>
          <w:lang w:val="hu-HU"/>
        </w:rPr>
      </w:pPr>
    </w:p>
    <w:p w:rsidR="00B93A86" w:rsidRDefault="00B93A86" w:rsidP="002236BA">
      <w:pPr>
        <w:rPr>
          <w:sz w:val="20"/>
          <w:szCs w:val="20"/>
          <w:lang w:val="hu-HU"/>
        </w:rPr>
      </w:pPr>
    </w:p>
    <w:p w:rsidR="00B93A86" w:rsidRDefault="00B93A86" w:rsidP="002236BA">
      <w:pPr>
        <w:rPr>
          <w:sz w:val="20"/>
          <w:szCs w:val="20"/>
          <w:lang w:val="hu-HU"/>
        </w:rPr>
      </w:pPr>
    </w:p>
    <w:p w:rsidR="00B93A86" w:rsidRPr="00B93A86" w:rsidRDefault="00F67268" w:rsidP="00B93A86">
      <w:pPr>
        <w:rPr>
          <w:lang w:val="hu-HU"/>
        </w:rPr>
      </w:pPr>
      <w:r w:rsidRPr="00B93A86">
        <w:rPr>
          <w:lang w:val="hu-HU"/>
        </w:rPr>
        <w:t xml:space="preserve">Készítette: </w:t>
      </w:r>
      <w:r w:rsidR="00656C58" w:rsidRPr="00B93A86">
        <w:rPr>
          <w:lang w:val="hu-HU"/>
        </w:rPr>
        <w:t>Kiss Brigitta</w:t>
      </w:r>
      <w:r w:rsidR="00B93A86">
        <w:rPr>
          <w:lang w:val="hu-HU"/>
        </w:rPr>
        <w:tab/>
      </w:r>
      <w:r w:rsidR="00B93A86">
        <w:rPr>
          <w:lang w:val="hu-HU"/>
        </w:rPr>
        <w:tab/>
      </w:r>
      <w:r w:rsidR="00B93A86">
        <w:rPr>
          <w:lang w:val="hu-HU"/>
        </w:rPr>
        <w:tab/>
      </w:r>
      <w:r w:rsidR="00B93A86">
        <w:rPr>
          <w:lang w:val="hu-HU"/>
        </w:rPr>
        <w:tab/>
      </w:r>
      <w:r w:rsidR="00B93A86">
        <w:rPr>
          <w:lang w:val="hu-HU"/>
        </w:rPr>
        <w:tab/>
      </w:r>
      <w:r w:rsidR="00B93A86">
        <w:rPr>
          <w:lang w:val="hu-HU"/>
        </w:rPr>
        <w:tab/>
        <w:t>Jóváhagyta: dr. Csillag Gábor</w:t>
      </w:r>
    </w:p>
    <w:p w:rsidR="00F67268" w:rsidRPr="00B93A86" w:rsidRDefault="00B93A86" w:rsidP="00B93A86">
      <w:pPr>
        <w:rPr>
          <w:lang w:val="hu-HU"/>
        </w:rPr>
      </w:pPr>
      <w:r w:rsidRPr="00B93A86">
        <w:rPr>
          <w:lang w:val="hu-HU"/>
        </w:rPr>
        <w:t xml:space="preserve">    </w:t>
      </w:r>
      <w:r>
        <w:rPr>
          <w:lang w:val="hu-HU"/>
        </w:rPr>
        <w:t xml:space="preserve">     </w:t>
      </w:r>
      <w:proofErr w:type="gramStart"/>
      <w:r w:rsidR="00F67268" w:rsidRPr="00B93A86">
        <w:rPr>
          <w:lang w:val="hu-HU"/>
        </w:rPr>
        <w:t>belső</w:t>
      </w:r>
      <w:proofErr w:type="gramEnd"/>
      <w:r w:rsidR="00F67268" w:rsidRPr="00B93A86">
        <w:rPr>
          <w:lang w:val="hu-HU"/>
        </w:rPr>
        <w:t xml:space="preserve"> ellenőrzési vezető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      jegyző</w:t>
      </w:r>
    </w:p>
    <w:sectPr w:rsidR="00F67268" w:rsidRPr="00B93A86" w:rsidSect="006961D5">
      <w:head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05D" w:rsidRDefault="000D605D" w:rsidP="00F410F1">
      <w:r>
        <w:separator/>
      </w:r>
    </w:p>
  </w:endnote>
  <w:endnote w:type="continuationSeparator" w:id="0">
    <w:p w:rsidR="000D605D" w:rsidRDefault="000D605D" w:rsidP="00F4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05D" w:rsidRDefault="000D605D" w:rsidP="00F410F1">
      <w:r>
        <w:separator/>
      </w:r>
    </w:p>
  </w:footnote>
  <w:footnote w:type="continuationSeparator" w:id="0">
    <w:p w:rsidR="000D605D" w:rsidRDefault="000D605D" w:rsidP="00F4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D14" w:rsidRDefault="00B64D14">
    <w:pPr>
      <w:pStyle w:val="lfej"/>
    </w:pPr>
  </w:p>
  <w:p w:rsidR="00B64D14" w:rsidRDefault="00B64D1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E28" w:rsidRPr="00B04E28" w:rsidRDefault="00B04E28" w:rsidP="00B04E28">
    <w:pPr>
      <w:pStyle w:val="lfej"/>
      <w:jc w:val="right"/>
      <w:rPr>
        <w:sz w:val="20"/>
        <w:szCs w:val="20"/>
        <w:lang w:val="hu-H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E66"/>
    <w:multiLevelType w:val="hybridMultilevel"/>
    <w:tmpl w:val="336ACA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11B99"/>
    <w:multiLevelType w:val="hybridMultilevel"/>
    <w:tmpl w:val="8B9E9A04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581A13"/>
    <w:multiLevelType w:val="hybridMultilevel"/>
    <w:tmpl w:val="125A61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707B6"/>
    <w:multiLevelType w:val="hybridMultilevel"/>
    <w:tmpl w:val="DB90D6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5593B"/>
    <w:multiLevelType w:val="hybridMultilevel"/>
    <w:tmpl w:val="D58AB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F5C61"/>
    <w:multiLevelType w:val="hybridMultilevel"/>
    <w:tmpl w:val="556A21C2"/>
    <w:lvl w:ilvl="0" w:tplc="68AE6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F21D0"/>
    <w:multiLevelType w:val="hybridMultilevel"/>
    <w:tmpl w:val="6ED66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0187D"/>
    <w:multiLevelType w:val="hybridMultilevel"/>
    <w:tmpl w:val="9FF05088"/>
    <w:lvl w:ilvl="0" w:tplc="040E000F">
      <w:start w:val="1"/>
      <w:numFmt w:val="decimal"/>
      <w:lvlText w:val="%1."/>
      <w:lvlJc w:val="left"/>
      <w:pPr>
        <w:ind w:left="361" w:hanging="360"/>
      </w:p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477812CF"/>
    <w:multiLevelType w:val="hybridMultilevel"/>
    <w:tmpl w:val="87B805D4"/>
    <w:lvl w:ilvl="0" w:tplc="CA9AF18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02C6C9D"/>
    <w:multiLevelType w:val="hybridMultilevel"/>
    <w:tmpl w:val="E25C5E5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2136D4"/>
    <w:multiLevelType w:val="hybridMultilevel"/>
    <w:tmpl w:val="E0523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36DE6"/>
    <w:multiLevelType w:val="hybridMultilevel"/>
    <w:tmpl w:val="83F6D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34063"/>
    <w:multiLevelType w:val="hybridMultilevel"/>
    <w:tmpl w:val="EC063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2714B"/>
    <w:multiLevelType w:val="hybridMultilevel"/>
    <w:tmpl w:val="E322279E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13"/>
  </w:num>
  <w:num w:numId="5">
    <w:abstractNumId w:val="8"/>
  </w:num>
  <w:num w:numId="6">
    <w:abstractNumId w:val="10"/>
  </w:num>
  <w:num w:numId="7">
    <w:abstractNumId w:val="17"/>
  </w:num>
  <w:num w:numId="8">
    <w:abstractNumId w:val="1"/>
  </w:num>
  <w:num w:numId="9">
    <w:abstractNumId w:val="5"/>
  </w:num>
  <w:num w:numId="10">
    <w:abstractNumId w:val="15"/>
  </w:num>
  <w:num w:numId="11">
    <w:abstractNumId w:val="0"/>
  </w:num>
  <w:num w:numId="12">
    <w:abstractNumId w:val="4"/>
  </w:num>
  <w:num w:numId="13">
    <w:abstractNumId w:val="11"/>
  </w:num>
  <w:num w:numId="14">
    <w:abstractNumId w:val="6"/>
  </w:num>
  <w:num w:numId="15">
    <w:abstractNumId w:val="3"/>
  </w:num>
  <w:num w:numId="16">
    <w:abstractNumId w:val="16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D"/>
    <w:rsid w:val="00004820"/>
    <w:rsid w:val="00005B76"/>
    <w:rsid w:val="0007309E"/>
    <w:rsid w:val="000746AA"/>
    <w:rsid w:val="00097EF6"/>
    <w:rsid w:val="000D605D"/>
    <w:rsid w:val="000F11B0"/>
    <w:rsid w:val="001249C7"/>
    <w:rsid w:val="00137EEC"/>
    <w:rsid w:val="00146B2A"/>
    <w:rsid w:val="00172774"/>
    <w:rsid w:val="00175EE5"/>
    <w:rsid w:val="00182052"/>
    <w:rsid w:val="001A07D1"/>
    <w:rsid w:val="001A39E4"/>
    <w:rsid w:val="001C4270"/>
    <w:rsid w:val="001C589F"/>
    <w:rsid w:val="001D0EEF"/>
    <w:rsid w:val="001F03EC"/>
    <w:rsid w:val="001F365F"/>
    <w:rsid w:val="00207A23"/>
    <w:rsid w:val="00215395"/>
    <w:rsid w:val="002236BA"/>
    <w:rsid w:val="00223E1B"/>
    <w:rsid w:val="00273003"/>
    <w:rsid w:val="00277B9B"/>
    <w:rsid w:val="002928FF"/>
    <w:rsid w:val="002D153C"/>
    <w:rsid w:val="002F3811"/>
    <w:rsid w:val="00300A08"/>
    <w:rsid w:val="00302120"/>
    <w:rsid w:val="00315FA4"/>
    <w:rsid w:val="003161B5"/>
    <w:rsid w:val="00316EB9"/>
    <w:rsid w:val="00320B4D"/>
    <w:rsid w:val="00321751"/>
    <w:rsid w:val="00337AAB"/>
    <w:rsid w:val="00351A84"/>
    <w:rsid w:val="00393D64"/>
    <w:rsid w:val="003A3A86"/>
    <w:rsid w:val="003A41C1"/>
    <w:rsid w:val="003B6F33"/>
    <w:rsid w:val="003B75B7"/>
    <w:rsid w:val="003C7633"/>
    <w:rsid w:val="003D3A7E"/>
    <w:rsid w:val="003E1C31"/>
    <w:rsid w:val="003E4229"/>
    <w:rsid w:val="00414A2C"/>
    <w:rsid w:val="00440385"/>
    <w:rsid w:val="00445DDB"/>
    <w:rsid w:val="00447722"/>
    <w:rsid w:val="00454CDB"/>
    <w:rsid w:val="00467EBD"/>
    <w:rsid w:val="004B708C"/>
    <w:rsid w:val="004F6AC2"/>
    <w:rsid w:val="00512443"/>
    <w:rsid w:val="0053057C"/>
    <w:rsid w:val="00537D1F"/>
    <w:rsid w:val="0054229F"/>
    <w:rsid w:val="005822B2"/>
    <w:rsid w:val="00591C10"/>
    <w:rsid w:val="00594D68"/>
    <w:rsid w:val="005A3027"/>
    <w:rsid w:val="005B0B73"/>
    <w:rsid w:val="005B7068"/>
    <w:rsid w:val="005C2308"/>
    <w:rsid w:val="005C4591"/>
    <w:rsid w:val="005C59B0"/>
    <w:rsid w:val="005D1FE4"/>
    <w:rsid w:val="005D2EFF"/>
    <w:rsid w:val="005E013B"/>
    <w:rsid w:val="005F4730"/>
    <w:rsid w:val="00601EE9"/>
    <w:rsid w:val="00602D86"/>
    <w:rsid w:val="00647DC3"/>
    <w:rsid w:val="00656C58"/>
    <w:rsid w:val="006613B4"/>
    <w:rsid w:val="00671CE9"/>
    <w:rsid w:val="00675621"/>
    <w:rsid w:val="006961D5"/>
    <w:rsid w:val="006A1F8C"/>
    <w:rsid w:val="006A30A8"/>
    <w:rsid w:val="007076DA"/>
    <w:rsid w:val="00717592"/>
    <w:rsid w:val="007427E8"/>
    <w:rsid w:val="00747307"/>
    <w:rsid w:val="00751A50"/>
    <w:rsid w:val="00754A0E"/>
    <w:rsid w:val="00765872"/>
    <w:rsid w:val="00777512"/>
    <w:rsid w:val="00792E66"/>
    <w:rsid w:val="00795839"/>
    <w:rsid w:val="007A068D"/>
    <w:rsid w:val="007A2213"/>
    <w:rsid w:val="007C3169"/>
    <w:rsid w:val="007C7277"/>
    <w:rsid w:val="007D599A"/>
    <w:rsid w:val="007E6C6E"/>
    <w:rsid w:val="007F0BD3"/>
    <w:rsid w:val="00802622"/>
    <w:rsid w:val="00804FE7"/>
    <w:rsid w:val="008176F0"/>
    <w:rsid w:val="00853F6E"/>
    <w:rsid w:val="0085796B"/>
    <w:rsid w:val="008607FC"/>
    <w:rsid w:val="00864BA0"/>
    <w:rsid w:val="008A591E"/>
    <w:rsid w:val="008B7A96"/>
    <w:rsid w:val="008D691C"/>
    <w:rsid w:val="008E4989"/>
    <w:rsid w:val="008E5F48"/>
    <w:rsid w:val="00927303"/>
    <w:rsid w:val="0093580A"/>
    <w:rsid w:val="0095376D"/>
    <w:rsid w:val="00956648"/>
    <w:rsid w:val="00957753"/>
    <w:rsid w:val="00961E6C"/>
    <w:rsid w:val="009646B8"/>
    <w:rsid w:val="00985182"/>
    <w:rsid w:val="00985642"/>
    <w:rsid w:val="009A0A8B"/>
    <w:rsid w:val="009C7AF9"/>
    <w:rsid w:val="009D56FE"/>
    <w:rsid w:val="009D77F5"/>
    <w:rsid w:val="009F6F26"/>
    <w:rsid w:val="00A10EF5"/>
    <w:rsid w:val="00A12EB8"/>
    <w:rsid w:val="00A1352C"/>
    <w:rsid w:val="00A2066F"/>
    <w:rsid w:val="00A24828"/>
    <w:rsid w:val="00A3181A"/>
    <w:rsid w:val="00A3678A"/>
    <w:rsid w:val="00A54E1B"/>
    <w:rsid w:val="00A567A3"/>
    <w:rsid w:val="00A57810"/>
    <w:rsid w:val="00A57926"/>
    <w:rsid w:val="00A74800"/>
    <w:rsid w:val="00A9147D"/>
    <w:rsid w:val="00AA6EF8"/>
    <w:rsid w:val="00AC6F83"/>
    <w:rsid w:val="00B04E28"/>
    <w:rsid w:val="00B0591C"/>
    <w:rsid w:val="00B11FE2"/>
    <w:rsid w:val="00B220BC"/>
    <w:rsid w:val="00B223A8"/>
    <w:rsid w:val="00B63456"/>
    <w:rsid w:val="00B64D14"/>
    <w:rsid w:val="00B907B3"/>
    <w:rsid w:val="00B912E2"/>
    <w:rsid w:val="00B93A86"/>
    <w:rsid w:val="00BC4E37"/>
    <w:rsid w:val="00BE420A"/>
    <w:rsid w:val="00BE4DB0"/>
    <w:rsid w:val="00C03861"/>
    <w:rsid w:val="00C11520"/>
    <w:rsid w:val="00C11A04"/>
    <w:rsid w:val="00C142B0"/>
    <w:rsid w:val="00C60C9A"/>
    <w:rsid w:val="00C63CAD"/>
    <w:rsid w:val="00C92E3D"/>
    <w:rsid w:val="00CD4BC0"/>
    <w:rsid w:val="00CD6A35"/>
    <w:rsid w:val="00CE1297"/>
    <w:rsid w:val="00D02D25"/>
    <w:rsid w:val="00D05411"/>
    <w:rsid w:val="00D22010"/>
    <w:rsid w:val="00D23BAB"/>
    <w:rsid w:val="00D56F7A"/>
    <w:rsid w:val="00D661C2"/>
    <w:rsid w:val="00D7715D"/>
    <w:rsid w:val="00D81F46"/>
    <w:rsid w:val="00D82E52"/>
    <w:rsid w:val="00D86806"/>
    <w:rsid w:val="00D96883"/>
    <w:rsid w:val="00DC0AA4"/>
    <w:rsid w:val="00DC2AC6"/>
    <w:rsid w:val="00DC626F"/>
    <w:rsid w:val="00DE30B9"/>
    <w:rsid w:val="00E33ED3"/>
    <w:rsid w:val="00E34CBC"/>
    <w:rsid w:val="00E87B09"/>
    <w:rsid w:val="00ED267F"/>
    <w:rsid w:val="00EF5A6D"/>
    <w:rsid w:val="00F107C0"/>
    <w:rsid w:val="00F236E7"/>
    <w:rsid w:val="00F2459A"/>
    <w:rsid w:val="00F410F1"/>
    <w:rsid w:val="00F4743B"/>
    <w:rsid w:val="00F6424F"/>
    <w:rsid w:val="00F67268"/>
    <w:rsid w:val="00F872A9"/>
    <w:rsid w:val="00FB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E8444-C68C-4AD3-BD61-D5A6DDCB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0B4D"/>
    <w:rPr>
      <w:rFonts w:ascii="Times New Roman" w:eastAsia="Times New Roman" w:hAnsi="Times New Roman"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0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0F1"/>
    <w:rPr>
      <w:rFonts w:ascii="Tahoma" w:eastAsia="Times New Roman" w:hAnsi="Tahoma" w:cs="Tahoma"/>
      <w:sz w:val="16"/>
      <w:szCs w:val="16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2709D-DE67-48A9-9949-15E546EC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1203</Words>
  <Characters>8306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KissBrigitta</cp:lastModifiedBy>
  <cp:revision>8</cp:revision>
  <cp:lastPrinted>2016-04-25T07:50:00Z</cp:lastPrinted>
  <dcterms:created xsi:type="dcterms:W3CDTF">2016-04-25T08:19:00Z</dcterms:created>
  <dcterms:modified xsi:type="dcterms:W3CDTF">2017-03-14T10:26:00Z</dcterms:modified>
</cp:coreProperties>
</file>