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EE" w:rsidRPr="00E63C18" w:rsidRDefault="00E63C18" w:rsidP="00326D8F">
      <w:pPr>
        <w:pStyle w:val="Nincstrkz"/>
        <w:jc w:val="center"/>
        <w:rPr>
          <w:b/>
          <w:szCs w:val="24"/>
          <w:u w:val="single"/>
        </w:rPr>
      </w:pPr>
      <w:r w:rsidRPr="00E63C18">
        <w:rPr>
          <w:b/>
          <w:szCs w:val="24"/>
          <w:u w:val="single"/>
        </w:rPr>
        <w:t>Előterjesztés Kaposvár, Nemzetőr sori garázssor 4330/28/</w:t>
      </w:r>
      <w:proofErr w:type="gramStart"/>
      <w:r w:rsidRPr="00E63C18">
        <w:rPr>
          <w:b/>
          <w:szCs w:val="24"/>
          <w:u w:val="single"/>
        </w:rPr>
        <w:t>A</w:t>
      </w:r>
      <w:proofErr w:type="gramEnd"/>
      <w:r w:rsidRPr="00E63C18">
        <w:rPr>
          <w:b/>
          <w:szCs w:val="24"/>
          <w:u w:val="single"/>
        </w:rPr>
        <w:t xml:space="preserve">/2 és a 4330/28/A/6 </w:t>
      </w:r>
      <w:proofErr w:type="spellStart"/>
      <w:r w:rsidRPr="00E63C18">
        <w:rPr>
          <w:b/>
          <w:szCs w:val="24"/>
          <w:u w:val="single"/>
        </w:rPr>
        <w:t>hrsz-ú</w:t>
      </w:r>
      <w:proofErr w:type="spellEnd"/>
      <w:r w:rsidRPr="00E63C18">
        <w:rPr>
          <w:b/>
          <w:szCs w:val="24"/>
          <w:u w:val="single"/>
        </w:rPr>
        <w:t xml:space="preserve"> garázsai alatti területek tulajdonjogviszonyainak rendezéséről</w:t>
      </w:r>
    </w:p>
    <w:p w:rsidR="000060EE" w:rsidRDefault="000060EE" w:rsidP="0096532D">
      <w:pPr>
        <w:pStyle w:val="Nincstrkz"/>
        <w:rPr>
          <w:b/>
          <w:szCs w:val="24"/>
        </w:rPr>
      </w:pPr>
    </w:p>
    <w:p w:rsidR="00E63C18" w:rsidRDefault="00E63C18" w:rsidP="00E63C18">
      <w:pPr>
        <w:pStyle w:val="Nincstrkz"/>
        <w:rPr>
          <w:b/>
          <w:szCs w:val="24"/>
        </w:rPr>
      </w:pPr>
      <w:r w:rsidRPr="00326D8F">
        <w:rPr>
          <w:b/>
          <w:szCs w:val="24"/>
        </w:rPr>
        <w:t>Jogi, Ügyrendi és Összeférhetetlenségi Bizottság</w:t>
      </w:r>
    </w:p>
    <w:p w:rsidR="00E63C18" w:rsidRDefault="00E63C18" w:rsidP="00E63C18">
      <w:pPr>
        <w:pStyle w:val="Nincstrkz"/>
        <w:rPr>
          <w:b/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E63C18" w:rsidRPr="00326D8F" w:rsidRDefault="00E63C18" w:rsidP="0096532D">
      <w:pPr>
        <w:pStyle w:val="Nincstrkz"/>
        <w:rPr>
          <w:b/>
          <w:szCs w:val="24"/>
        </w:rPr>
      </w:pPr>
    </w:p>
    <w:p w:rsidR="00E63C18" w:rsidRPr="00326D8F" w:rsidRDefault="00E63C18" w:rsidP="00E63C18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E63C18" w:rsidRDefault="00E63C18" w:rsidP="00E63C18">
      <w:pPr>
        <w:pStyle w:val="Nincstrkz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E63C18" w:rsidRDefault="00E63C18" w:rsidP="00E63C18">
      <w:pPr>
        <w:pStyle w:val="Nincstrkz"/>
        <w:rPr>
          <w:szCs w:val="24"/>
        </w:rPr>
      </w:pPr>
    </w:p>
    <w:p w:rsidR="00E63C18" w:rsidRDefault="00E63C18" w:rsidP="00E63C18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1F7EE8" w:rsidRDefault="00E63C18" w:rsidP="00E63C18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1F7EE8" w:rsidRDefault="001F7EE8" w:rsidP="001F7EE8">
      <w:pPr>
        <w:pStyle w:val="Nincstrkz"/>
        <w:rPr>
          <w:szCs w:val="24"/>
        </w:rPr>
      </w:pPr>
    </w:p>
    <w:p w:rsidR="001F7EE8" w:rsidRDefault="001F7EE8" w:rsidP="001F7EE8">
      <w:pPr>
        <w:pStyle w:val="Nincstrkz"/>
        <w:rPr>
          <w:b/>
          <w:szCs w:val="24"/>
        </w:rPr>
      </w:pPr>
    </w:p>
    <w:sectPr w:rsidR="001F7EE8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CA40EB">
        <w:pPr>
          <w:pStyle w:val="llb"/>
          <w:jc w:val="right"/>
        </w:pPr>
        <w:fldSimple w:instr="PAGE   \* MERGEFORMAT">
          <w:r w:rsidR="001034EC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034EC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A40EB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6C216-D5B5-48C2-9ED8-A5B99880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2015-06-05T08:46:00Z</dcterms:created>
  <dcterms:modified xsi:type="dcterms:W3CDTF">2015-06-05T08:46:00Z</dcterms:modified>
</cp:coreProperties>
</file>