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768B" w:rsidRPr="00270CDB" w:rsidRDefault="00C5768B" w:rsidP="00D50852">
      <w:pPr>
        <w:spacing w:line="360" w:lineRule="auto"/>
        <w:jc w:val="center"/>
        <w:rPr>
          <w:b/>
          <w:bCs w:val="0"/>
          <w:i/>
          <w:spacing w:val="20"/>
          <w:sz w:val="36"/>
        </w:rPr>
      </w:pPr>
      <w:r w:rsidRPr="00270CDB">
        <w:rPr>
          <w:b/>
          <w:bCs w:val="0"/>
          <w:spacing w:val="20"/>
          <w:sz w:val="36"/>
        </w:rPr>
        <w:t>Kaposvár M</w:t>
      </w:r>
      <w:r w:rsidR="0003126D">
        <w:rPr>
          <w:b/>
          <w:bCs w:val="0"/>
          <w:spacing w:val="20"/>
          <w:sz w:val="36"/>
        </w:rPr>
        <w:t xml:space="preserve">egyei Jogú Város </w:t>
      </w:r>
      <w:r w:rsidR="00FA02BE">
        <w:rPr>
          <w:b/>
          <w:bCs w:val="0"/>
          <w:spacing w:val="20"/>
          <w:sz w:val="36"/>
        </w:rPr>
        <w:t>Önkormányzat</w:t>
      </w:r>
      <w:r w:rsidR="0003126D">
        <w:rPr>
          <w:b/>
          <w:bCs w:val="0"/>
          <w:spacing w:val="20"/>
          <w:sz w:val="36"/>
        </w:rPr>
        <w:t xml:space="preserve">a </w:t>
      </w:r>
      <w:r w:rsidRPr="00270CDB">
        <w:rPr>
          <w:b/>
          <w:bCs w:val="0"/>
          <w:spacing w:val="20"/>
          <w:sz w:val="36"/>
        </w:rPr>
        <w:t xml:space="preserve"> </w:t>
      </w:r>
    </w:p>
    <w:p w:rsidR="003E0EC6" w:rsidRPr="00270CDB" w:rsidRDefault="003E0EC6" w:rsidP="00D50852">
      <w:pPr>
        <w:spacing w:line="360" w:lineRule="auto"/>
        <w:jc w:val="center"/>
        <w:rPr>
          <w:b/>
          <w:bCs w:val="0"/>
          <w:spacing w:val="20"/>
          <w:sz w:val="36"/>
        </w:rPr>
      </w:pPr>
    </w:p>
    <w:p w:rsidR="003E0EC6" w:rsidRPr="00270CDB" w:rsidRDefault="003E0EC6" w:rsidP="00D50852">
      <w:pPr>
        <w:spacing w:line="360" w:lineRule="auto"/>
        <w:rPr>
          <w:spacing w:val="20"/>
        </w:rPr>
      </w:pPr>
    </w:p>
    <w:p w:rsidR="003E0EC6" w:rsidRPr="00270CDB" w:rsidRDefault="003E0EC6" w:rsidP="00D50852">
      <w:pPr>
        <w:spacing w:line="360" w:lineRule="auto"/>
        <w:rPr>
          <w:spacing w:val="20"/>
        </w:rPr>
      </w:pPr>
    </w:p>
    <w:p w:rsidR="003E0EC6" w:rsidRPr="00270CDB" w:rsidRDefault="003E0EC6" w:rsidP="00D50852">
      <w:pPr>
        <w:spacing w:line="360" w:lineRule="auto"/>
        <w:rPr>
          <w:spacing w:val="20"/>
        </w:rPr>
      </w:pPr>
    </w:p>
    <w:p w:rsidR="003E0EC6" w:rsidRPr="00270CDB" w:rsidRDefault="003E0EC6" w:rsidP="00D50852">
      <w:pPr>
        <w:spacing w:line="360" w:lineRule="auto"/>
        <w:rPr>
          <w:spacing w:val="20"/>
        </w:rPr>
      </w:pPr>
    </w:p>
    <w:p w:rsidR="0003126D" w:rsidRPr="0003126D" w:rsidRDefault="00C5768B" w:rsidP="00D50852">
      <w:pPr>
        <w:pStyle w:val="Cmsor1"/>
        <w:spacing w:line="360" w:lineRule="auto"/>
        <w:jc w:val="center"/>
        <w:rPr>
          <w:rFonts w:cs="Times New Roman"/>
          <w:spacing w:val="20"/>
          <w:sz w:val="40"/>
        </w:rPr>
      </w:pPr>
      <w:r w:rsidRPr="0003126D">
        <w:rPr>
          <w:rFonts w:cs="Times New Roman"/>
          <w:spacing w:val="20"/>
          <w:sz w:val="56"/>
        </w:rPr>
        <w:t xml:space="preserve">Kaposvár kincse </w:t>
      </w:r>
    </w:p>
    <w:p w:rsidR="003E0EC6" w:rsidRPr="0003126D" w:rsidRDefault="003E0EC6" w:rsidP="00D50852">
      <w:pPr>
        <w:pStyle w:val="Cmsor1"/>
        <w:spacing w:line="360" w:lineRule="auto"/>
        <w:jc w:val="center"/>
        <w:rPr>
          <w:rFonts w:cs="Times New Roman"/>
          <w:spacing w:val="20"/>
          <w:sz w:val="40"/>
        </w:rPr>
      </w:pPr>
      <w:r w:rsidRPr="0003126D">
        <w:rPr>
          <w:rFonts w:cs="Times New Roman"/>
          <w:spacing w:val="20"/>
          <w:sz w:val="40"/>
        </w:rPr>
        <w:t xml:space="preserve">Tanúsító Megjelölés </w:t>
      </w:r>
    </w:p>
    <w:p w:rsidR="003E0EC6" w:rsidRPr="00270CDB" w:rsidRDefault="003E0EC6" w:rsidP="00D50852">
      <w:pPr>
        <w:pStyle w:val="Cmsor1"/>
        <w:spacing w:line="360" w:lineRule="auto"/>
        <w:jc w:val="center"/>
        <w:rPr>
          <w:rFonts w:cs="Times New Roman"/>
          <w:spacing w:val="20"/>
          <w:sz w:val="40"/>
        </w:rPr>
      </w:pPr>
      <w:r w:rsidRPr="00270CDB">
        <w:rPr>
          <w:rFonts w:cs="Times New Roman"/>
          <w:spacing w:val="20"/>
          <w:sz w:val="40"/>
        </w:rPr>
        <w:t>Szabályzat</w:t>
      </w:r>
    </w:p>
    <w:p w:rsidR="003E0EC6" w:rsidRPr="00270CDB" w:rsidRDefault="003E0EC6" w:rsidP="00D50852">
      <w:pPr>
        <w:spacing w:line="360" w:lineRule="auto"/>
        <w:rPr>
          <w:spacing w:val="20"/>
        </w:rPr>
      </w:pPr>
    </w:p>
    <w:p w:rsidR="003E0EC6" w:rsidRPr="00270CDB" w:rsidRDefault="003E0EC6" w:rsidP="00D50852">
      <w:pPr>
        <w:spacing w:line="360" w:lineRule="auto"/>
        <w:rPr>
          <w:spacing w:val="20"/>
        </w:rPr>
      </w:pPr>
    </w:p>
    <w:p w:rsidR="003E0EC6" w:rsidRPr="00270CDB" w:rsidRDefault="003E0EC6" w:rsidP="00D50852">
      <w:pPr>
        <w:spacing w:line="360" w:lineRule="auto"/>
        <w:rPr>
          <w:spacing w:val="20"/>
        </w:rPr>
      </w:pPr>
    </w:p>
    <w:p w:rsidR="003E0EC6" w:rsidRPr="00270CDB" w:rsidRDefault="003E0EC6" w:rsidP="00D50852">
      <w:pPr>
        <w:spacing w:line="360" w:lineRule="auto"/>
        <w:rPr>
          <w:spacing w:val="20"/>
        </w:rPr>
      </w:pPr>
    </w:p>
    <w:p w:rsidR="003E0EC6" w:rsidRPr="00270CDB" w:rsidRDefault="003E0EC6" w:rsidP="00D50852">
      <w:pPr>
        <w:spacing w:line="360" w:lineRule="auto"/>
        <w:rPr>
          <w:spacing w:val="20"/>
        </w:rPr>
      </w:pPr>
    </w:p>
    <w:p w:rsidR="003E0EC6" w:rsidRPr="00270CDB" w:rsidRDefault="003E0EC6" w:rsidP="00D50852">
      <w:pPr>
        <w:spacing w:line="360" w:lineRule="auto"/>
        <w:rPr>
          <w:spacing w:val="20"/>
        </w:rPr>
      </w:pPr>
    </w:p>
    <w:p w:rsidR="003E0EC6" w:rsidRPr="00270CDB" w:rsidRDefault="003E0EC6" w:rsidP="00D50852">
      <w:pPr>
        <w:spacing w:line="360" w:lineRule="auto"/>
        <w:rPr>
          <w:spacing w:val="20"/>
        </w:rPr>
      </w:pPr>
    </w:p>
    <w:p w:rsidR="003E0EC6" w:rsidRPr="00270CDB" w:rsidRDefault="003E0EC6" w:rsidP="00D50852">
      <w:pPr>
        <w:spacing w:line="360" w:lineRule="auto"/>
        <w:rPr>
          <w:spacing w:val="20"/>
        </w:rPr>
      </w:pPr>
    </w:p>
    <w:p w:rsidR="003E0EC6" w:rsidRPr="00270CDB" w:rsidRDefault="003E0EC6" w:rsidP="00D50852">
      <w:pPr>
        <w:spacing w:line="360" w:lineRule="auto"/>
        <w:rPr>
          <w:spacing w:val="20"/>
        </w:rPr>
      </w:pPr>
    </w:p>
    <w:p w:rsidR="003E0EC6" w:rsidRPr="00270CDB" w:rsidRDefault="003E0EC6" w:rsidP="00D50852">
      <w:pPr>
        <w:spacing w:line="360" w:lineRule="auto"/>
        <w:rPr>
          <w:spacing w:val="20"/>
        </w:rPr>
      </w:pPr>
    </w:p>
    <w:p w:rsidR="003E0EC6" w:rsidRPr="00270CDB" w:rsidRDefault="003E0EC6" w:rsidP="00D50852">
      <w:pPr>
        <w:spacing w:line="360" w:lineRule="auto"/>
        <w:rPr>
          <w:spacing w:val="20"/>
        </w:rPr>
      </w:pPr>
    </w:p>
    <w:p w:rsidR="003E0EC6" w:rsidRPr="00270CDB" w:rsidRDefault="003E0EC6" w:rsidP="00D50852">
      <w:pPr>
        <w:spacing w:line="360" w:lineRule="auto"/>
        <w:rPr>
          <w:spacing w:val="20"/>
        </w:rPr>
      </w:pPr>
    </w:p>
    <w:p w:rsidR="003E0EC6" w:rsidRPr="00270CDB" w:rsidRDefault="001676E5" w:rsidP="00D50852">
      <w:pPr>
        <w:pStyle w:val="Cmsor1"/>
        <w:spacing w:line="360" w:lineRule="auto"/>
        <w:jc w:val="center"/>
        <w:rPr>
          <w:rFonts w:cs="Times New Roman"/>
          <w:spacing w:val="20"/>
          <w:sz w:val="36"/>
        </w:rPr>
      </w:pPr>
      <w:r w:rsidRPr="00270CDB">
        <w:rPr>
          <w:rFonts w:cs="Times New Roman"/>
          <w:spacing w:val="20"/>
          <w:sz w:val="36"/>
        </w:rPr>
        <w:t>Kaposvár</w:t>
      </w:r>
    </w:p>
    <w:p w:rsidR="003E0EC6" w:rsidRPr="00270CDB" w:rsidRDefault="0003126D" w:rsidP="00D50852">
      <w:pPr>
        <w:spacing w:line="360" w:lineRule="auto"/>
        <w:jc w:val="center"/>
        <w:rPr>
          <w:b/>
          <w:spacing w:val="20"/>
          <w:sz w:val="36"/>
        </w:rPr>
        <w:sectPr w:rsidR="003E0EC6" w:rsidRPr="00270CDB">
          <w:pgSz w:w="11906" w:h="16838"/>
          <w:pgMar w:top="1694" w:right="1418" w:bottom="1694" w:left="1418" w:header="708" w:footer="708" w:gutter="0"/>
          <w:cols w:space="708"/>
          <w:docGrid w:linePitch="360"/>
        </w:sectPr>
      </w:pPr>
      <w:r>
        <w:rPr>
          <w:b/>
          <w:spacing w:val="20"/>
          <w:sz w:val="36"/>
        </w:rPr>
        <w:t>2014</w:t>
      </w:r>
    </w:p>
    <w:p w:rsidR="003E0EC6" w:rsidRPr="00270CDB" w:rsidRDefault="003E0EC6" w:rsidP="00D50852">
      <w:pPr>
        <w:pageBreakBefore/>
        <w:spacing w:line="360" w:lineRule="auto"/>
        <w:rPr>
          <w:b/>
          <w:bCs w:val="0"/>
          <w:spacing w:val="20"/>
          <w:szCs w:val="24"/>
        </w:rPr>
      </w:pPr>
      <w:r w:rsidRPr="00270CDB">
        <w:rPr>
          <w:b/>
          <w:bCs w:val="0"/>
          <w:spacing w:val="20"/>
          <w:szCs w:val="24"/>
        </w:rPr>
        <w:lastRenderedPageBreak/>
        <w:t>1. Tanúsító megjelölésre vonatkozó alapinformációk</w:t>
      </w:r>
    </w:p>
    <w:p w:rsidR="003E0EC6" w:rsidRPr="00270CDB" w:rsidRDefault="003E0EC6" w:rsidP="00D50852">
      <w:pPr>
        <w:pStyle w:val="Szvegtrzs"/>
        <w:spacing w:line="360" w:lineRule="auto"/>
        <w:rPr>
          <w:spacing w:val="20"/>
          <w:sz w:val="24"/>
          <w:szCs w:val="24"/>
        </w:rPr>
      </w:pPr>
      <w:r w:rsidRPr="00270CDB">
        <w:rPr>
          <w:spacing w:val="20"/>
          <w:sz w:val="24"/>
          <w:szCs w:val="24"/>
        </w:rPr>
        <w:t>A szabályzat tárgyát az alábbi megjelölés képezi:</w:t>
      </w:r>
    </w:p>
    <w:p w:rsidR="003E0EC6" w:rsidRPr="00270CDB" w:rsidRDefault="003E0EC6" w:rsidP="00D50852">
      <w:pPr>
        <w:pStyle w:val="Szvegtrzs"/>
        <w:numPr>
          <w:ilvl w:val="0"/>
          <w:numId w:val="3"/>
        </w:numPr>
        <w:tabs>
          <w:tab w:val="left" w:pos="180"/>
        </w:tabs>
        <w:spacing w:line="360" w:lineRule="auto"/>
        <w:ind w:left="180" w:hanging="180"/>
        <w:rPr>
          <w:spacing w:val="20"/>
          <w:sz w:val="24"/>
          <w:szCs w:val="24"/>
        </w:rPr>
      </w:pPr>
      <w:r w:rsidRPr="00270CDB">
        <w:rPr>
          <w:spacing w:val="20"/>
          <w:sz w:val="24"/>
          <w:szCs w:val="24"/>
        </w:rPr>
        <w:t xml:space="preserve">A megjelölés elnevezése: </w:t>
      </w:r>
      <w:r w:rsidR="00B00863" w:rsidRPr="0003126D">
        <w:rPr>
          <w:spacing w:val="20"/>
          <w:sz w:val="24"/>
          <w:szCs w:val="24"/>
        </w:rPr>
        <w:t>Kaposvár kincse</w:t>
      </w:r>
    </w:p>
    <w:p w:rsidR="003E0EC6" w:rsidRPr="00270CDB" w:rsidRDefault="003E0EC6" w:rsidP="00D50852">
      <w:pPr>
        <w:pStyle w:val="Szvegtrzs"/>
        <w:numPr>
          <w:ilvl w:val="0"/>
          <w:numId w:val="3"/>
        </w:numPr>
        <w:tabs>
          <w:tab w:val="left" w:pos="180"/>
        </w:tabs>
        <w:spacing w:line="360" w:lineRule="auto"/>
        <w:ind w:left="180" w:hanging="180"/>
        <w:rPr>
          <w:spacing w:val="20"/>
          <w:sz w:val="24"/>
          <w:szCs w:val="24"/>
        </w:rPr>
      </w:pPr>
      <w:r w:rsidRPr="00270CDB">
        <w:rPr>
          <w:spacing w:val="20"/>
          <w:sz w:val="24"/>
          <w:szCs w:val="24"/>
        </w:rPr>
        <w:t>A megjelölés kiviteli alakja: színes, ábrás</w:t>
      </w:r>
    </w:p>
    <w:p w:rsidR="003E0EC6" w:rsidRPr="00270CDB" w:rsidRDefault="003E0EC6" w:rsidP="00D50852">
      <w:pPr>
        <w:pStyle w:val="Szvegtrzs"/>
        <w:numPr>
          <w:ilvl w:val="0"/>
          <w:numId w:val="3"/>
        </w:numPr>
        <w:tabs>
          <w:tab w:val="left" w:pos="180"/>
        </w:tabs>
        <w:spacing w:line="360" w:lineRule="auto"/>
        <w:ind w:left="180" w:hanging="180"/>
        <w:rPr>
          <w:spacing w:val="20"/>
          <w:sz w:val="24"/>
          <w:szCs w:val="24"/>
        </w:rPr>
      </w:pPr>
      <w:r w:rsidRPr="00270CDB">
        <w:rPr>
          <w:spacing w:val="20"/>
          <w:sz w:val="24"/>
          <w:szCs w:val="24"/>
        </w:rPr>
        <w:t>A megjelölésre vonatkozó ábra kiviteli alakja és színei:</w:t>
      </w:r>
    </w:p>
    <w:p w:rsidR="003E0EC6" w:rsidRPr="00270CDB" w:rsidRDefault="003E0EC6" w:rsidP="00D50852">
      <w:pPr>
        <w:spacing w:line="360" w:lineRule="auto"/>
        <w:rPr>
          <w:vanish/>
          <w:spacing w:val="20"/>
          <w:szCs w:val="24"/>
        </w:rPr>
      </w:pPr>
    </w:p>
    <w:p w:rsidR="003E0EC6" w:rsidRPr="00270CDB" w:rsidRDefault="003E0EC6" w:rsidP="00D50852">
      <w:pPr>
        <w:tabs>
          <w:tab w:val="left" w:pos="2340"/>
          <w:tab w:val="left" w:pos="4680"/>
          <w:tab w:val="left" w:pos="9177"/>
        </w:tabs>
        <w:spacing w:line="360" w:lineRule="auto"/>
        <w:jc w:val="left"/>
        <w:rPr>
          <w:rFonts w:eastAsia="Arial Unicode MS"/>
          <w:color w:val="000000"/>
          <w:spacing w:val="20"/>
          <w:szCs w:val="24"/>
        </w:rPr>
      </w:pPr>
    </w:p>
    <w:tbl>
      <w:tblPr>
        <w:tblW w:w="0" w:type="auto"/>
        <w:tblInd w:w="15" w:type="dxa"/>
        <w:tblLayout w:type="fixed"/>
        <w:tblCellMar>
          <w:top w:w="15" w:type="dxa"/>
          <w:left w:w="15" w:type="dxa"/>
          <w:bottom w:w="15" w:type="dxa"/>
          <w:right w:w="15" w:type="dxa"/>
        </w:tblCellMar>
        <w:tblLook w:val="0000"/>
      </w:tblPr>
      <w:tblGrid>
        <w:gridCol w:w="9160"/>
      </w:tblGrid>
      <w:tr w:rsidR="003E0EC6" w:rsidRPr="00270CDB">
        <w:trPr>
          <w:trHeight w:val="3106"/>
        </w:trPr>
        <w:tc>
          <w:tcPr>
            <w:tcW w:w="9160" w:type="dxa"/>
            <w:shd w:val="clear" w:color="auto" w:fill="auto"/>
            <w:vAlign w:val="bottom"/>
          </w:tcPr>
          <w:p w:rsidR="003E0EC6" w:rsidRPr="00270CDB" w:rsidRDefault="005F5B52" w:rsidP="00D50852">
            <w:pPr>
              <w:snapToGrid w:val="0"/>
              <w:spacing w:line="360" w:lineRule="auto"/>
              <w:jc w:val="center"/>
              <w:rPr>
                <w:spacing w:val="20"/>
                <w:szCs w:val="24"/>
              </w:rPr>
            </w:pPr>
            <w:r>
              <w:rPr>
                <w:noProof/>
                <w:spacing w:val="20"/>
                <w:szCs w:val="24"/>
                <w:lang w:eastAsia="hu-HU"/>
              </w:rPr>
              <w:drawing>
                <wp:inline distT="0" distB="0" distL="0" distR="0">
                  <wp:extent cx="4381500" cy="1400175"/>
                  <wp:effectExtent l="19050" t="0" r="0" b="0"/>
                  <wp:docPr id="1" name="Kép 6" descr="kaposva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descr="kaposvar_logo"/>
                          <pic:cNvPicPr>
                            <a:picLocks noChangeAspect="1" noChangeArrowheads="1"/>
                          </pic:cNvPicPr>
                        </pic:nvPicPr>
                        <pic:blipFill>
                          <a:blip r:embed="rId8" cstate="print"/>
                          <a:srcRect/>
                          <a:stretch>
                            <a:fillRect/>
                          </a:stretch>
                        </pic:blipFill>
                        <pic:spPr bwMode="auto">
                          <a:xfrm>
                            <a:off x="0" y="0"/>
                            <a:ext cx="4381500" cy="1400175"/>
                          </a:xfrm>
                          <a:prstGeom prst="rect">
                            <a:avLst/>
                          </a:prstGeom>
                          <a:noFill/>
                          <a:ln w="9525">
                            <a:noFill/>
                            <a:miter lim="800000"/>
                            <a:headEnd/>
                            <a:tailEnd/>
                          </a:ln>
                        </pic:spPr>
                      </pic:pic>
                    </a:graphicData>
                  </a:graphic>
                </wp:inline>
              </w:drawing>
            </w:r>
          </w:p>
        </w:tc>
      </w:tr>
    </w:tbl>
    <w:p w:rsidR="003E0EC6" w:rsidRPr="00270CDB" w:rsidRDefault="003E0EC6" w:rsidP="00D50852">
      <w:pPr>
        <w:spacing w:line="360" w:lineRule="auto"/>
        <w:rPr>
          <w:spacing w:val="20"/>
          <w:szCs w:val="24"/>
        </w:rPr>
      </w:pPr>
    </w:p>
    <w:p w:rsidR="003E0EC6" w:rsidRPr="00270CDB" w:rsidRDefault="003E0EC6" w:rsidP="00D50852">
      <w:pPr>
        <w:pStyle w:val="Szvegtrzs"/>
        <w:spacing w:line="360" w:lineRule="auto"/>
        <w:rPr>
          <w:spacing w:val="20"/>
          <w:sz w:val="24"/>
          <w:szCs w:val="24"/>
        </w:rPr>
      </w:pPr>
      <w:r w:rsidRPr="00270CDB">
        <w:rPr>
          <w:spacing w:val="20"/>
          <w:sz w:val="24"/>
          <w:szCs w:val="24"/>
        </w:rPr>
        <w:t>A megjelöléssel megkülönböztetett termékek felsorolása – a Nizzai Osztály</w:t>
      </w:r>
      <w:r w:rsidRPr="00270CDB">
        <w:rPr>
          <w:spacing w:val="20"/>
          <w:sz w:val="24"/>
          <w:szCs w:val="24"/>
        </w:rPr>
        <w:t>o</w:t>
      </w:r>
      <w:r w:rsidRPr="00270CDB">
        <w:rPr>
          <w:spacing w:val="20"/>
          <w:sz w:val="24"/>
          <w:szCs w:val="24"/>
        </w:rPr>
        <w:t>zási Rendszer szerint:</w:t>
      </w:r>
    </w:p>
    <w:p w:rsidR="003E0EC6" w:rsidRPr="00270CDB" w:rsidRDefault="003E0EC6" w:rsidP="00D50852">
      <w:pPr>
        <w:pStyle w:val="Szvegtrzs"/>
        <w:tabs>
          <w:tab w:val="left" w:pos="851"/>
        </w:tabs>
        <w:spacing w:line="360" w:lineRule="auto"/>
        <w:ind w:left="851" w:hanging="851"/>
        <w:rPr>
          <w:color w:val="000000"/>
          <w:spacing w:val="20"/>
          <w:sz w:val="24"/>
          <w:szCs w:val="24"/>
        </w:rPr>
      </w:pPr>
      <w:r w:rsidRPr="00270CDB">
        <w:rPr>
          <w:i/>
          <w:iCs/>
          <w:spacing w:val="20"/>
          <w:sz w:val="24"/>
          <w:szCs w:val="24"/>
        </w:rPr>
        <w:t>29. osztály:</w:t>
      </w:r>
      <w:r w:rsidRPr="00270CDB">
        <w:rPr>
          <w:spacing w:val="20"/>
          <w:sz w:val="24"/>
          <w:szCs w:val="24"/>
        </w:rPr>
        <w:tab/>
      </w:r>
      <w:r w:rsidRPr="00270CDB">
        <w:rPr>
          <w:color w:val="000000"/>
          <w:spacing w:val="20"/>
          <w:sz w:val="24"/>
          <w:szCs w:val="24"/>
        </w:rPr>
        <w:t>Hús, hal-, baromfi- és vadhús; húskivonatok; tartósított, fagyas</w:t>
      </w:r>
      <w:r w:rsidRPr="00270CDB">
        <w:rPr>
          <w:color w:val="000000"/>
          <w:spacing w:val="20"/>
          <w:sz w:val="24"/>
          <w:szCs w:val="24"/>
        </w:rPr>
        <w:t>z</w:t>
      </w:r>
      <w:r w:rsidRPr="00270CDB">
        <w:rPr>
          <w:color w:val="000000"/>
          <w:spacing w:val="20"/>
          <w:sz w:val="24"/>
          <w:szCs w:val="24"/>
        </w:rPr>
        <w:t>tott, szárított és főzött gyümölcsök és zöldségek; zselék, lekvárok (dzsemek), kompótok; tojások, tej és tejtermékek; étkezési olajok és zsírok.</w:t>
      </w:r>
    </w:p>
    <w:p w:rsidR="003E0EC6" w:rsidRPr="00270CDB" w:rsidRDefault="003E0EC6" w:rsidP="00D50852">
      <w:pPr>
        <w:pStyle w:val="Szvegtrzs"/>
        <w:tabs>
          <w:tab w:val="left" w:pos="851"/>
        </w:tabs>
        <w:spacing w:line="360" w:lineRule="auto"/>
        <w:ind w:left="851" w:hanging="851"/>
        <w:rPr>
          <w:spacing w:val="20"/>
          <w:sz w:val="24"/>
          <w:szCs w:val="24"/>
        </w:rPr>
      </w:pPr>
    </w:p>
    <w:p w:rsidR="003E0EC6" w:rsidRPr="00270CDB" w:rsidRDefault="003E0EC6" w:rsidP="00D50852">
      <w:pPr>
        <w:pStyle w:val="Szvegtrzs"/>
        <w:tabs>
          <w:tab w:val="left" w:pos="851"/>
        </w:tabs>
        <w:spacing w:line="360" w:lineRule="auto"/>
        <w:ind w:left="851" w:hanging="851"/>
        <w:rPr>
          <w:color w:val="000000"/>
          <w:spacing w:val="20"/>
          <w:sz w:val="24"/>
          <w:szCs w:val="24"/>
        </w:rPr>
      </w:pPr>
      <w:r w:rsidRPr="00270CDB">
        <w:rPr>
          <w:i/>
          <w:iCs/>
          <w:spacing w:val="20"/>
          <w:sz w:val="24"/>
          <w:szCs w:val="24"/>
        </w:rPr>
        <w:t>30. osztály:</w:t>
      </w:r>
      <w:r w:rsidRPr="00270CDB">
        <w:rPr>
          <w:spacing w:val="20"/>
          <w:sz w:val="24"/>
          <w:szCs w:val="24"/>
        </w:rPr>
        <w:tab/>
      </w:r>
      <w:r w:rsidRPr="00270CDB">
        <w:rPr>
          <w:color w:val="000000"/>
          <w:spacing w:val="20"/>
          <w:sz w:val="24"/>
          <w:szCs w:val="24"/>
        </w:rPr>
        <w:t xml:space="preserve">Kávé, tea, kakaó, cukor, rizs, </w:t>
      </w:r>
      <w:proofErr w:type="spellStart"/>
      <w:r w:rsidRPr="00270CDB">
        <w:rPr>
          <w:color w:val="000000"/>
          <w:spacing w:val="20"/>
          <w:sz w:val="24"/>
          <w:szCs w:val="24"/>
        </w:rPr>
        <w:t>tápióka</w:t>
      </w:r>
      <w:proofErr w:type="spellEnd"/>
      <w:r w:rsidRPr="00270CDB">
        <w:rPr>
          <w:color w:val="000000"/>
          <w:spacing w:val="20"/>
          <w:sz w:val="24"/>
          <w:szCs w:val="24"/>
        </w:rPr>
        <w:t>, szágó, kávépótló szerek; lisztek és más gabonakészítmények, kenyér, péksütemények és cu</w:t>
      </w:r>
      <w:r w:rsidRPr="00270CDB">
        <w:rPr>
          <w:color w:val="000000"/>
          <w:spacing w:val="20"/>
          <w:sz w:val="24"/>
          <w:szCs w:val="24"/>
        </w:rPr>
        <w:t>k</w:t>
      </w:r>
      <w:r w:rsidRPr="00270CDB">
        <w:rPr>
          <w:color w:val="000000"/>
          <w:spacing w:val="20"/>
          <w:sz w:val="24"/>
          <w:szCs w:val="24"/>
        </w:rPr>
        <w:t>rászsütemények, fagylaltok; méz, melaszszirup; élesztő, sütőporok; só, mustár; ecet, fűszeres mártások; fűszerek; jég.</w:t>
      </w:r>
    </w:p>
    <w:p w:rsidR="003E0EC6" w:rsidRPr="00270CDB" w:rsidRDefault="003E0EC6" w:rsidP="00D50852">
      <w:pPr>
        <w:pStyle w:val="Szvegtrzs"/>
        <w:tabs>
          <w:tab w:val="left" w:pos="851"/>
        </w:tabs>
        <w:spacing w:line="360" w:lineRule="auto"/>
        <w:ind w:left="851" w:hanging="851"/>
        <w:rPr>
          <w:spacing w:val="20"/>
          <w:sz w:val="24"/>
          <w:szCs w:val="24"/>
        </w:rPr>
      </w:pPr>
    </w:p>
    <w:p w:rsidR="003E0EC6" w:rsidRPr="00270CDB" w:rsidRDefault="003E0EC6" w:rsidP="00D50852">
      <w:pPr>
        <w:pStyle w:val="Szvegtrzs"/>
        <w:tabs>
          <w:tab w:val="left" w:pos="851"/>
        </w:tabs>
        <w:spacing w:line="360" w:lineRule="auto"/>
        <w:ind w:left="851" w:hanging="851"/>
        <w:rPr>
          <w:color w:val="000000"/>
          <w:spacing w:val="20"/>
          <w:sz w:val="24"/>
          <w:szCs w:val="24"/>
        </w:rPr>
      </w:pPr>
      <w:r w:rsidRPr="00270CDB">
        <w:rPr>
          <w:i/>
          <w:iCs/>
          <w:spacing w:val="20"/>
          <w:sz w:val="24"/>
          <w:szCs w:val="24"/>
        </w:rPr>
        <w:t>31. osztály:</w:t>
      </w:r>
      <w:r w:rsidRPr="00270CDB">
        <w:rPr>
          <w:spacing w:val="20"/>
          <w:sz w:val="24"/>
          <w:szCs w:val="24"/>
        </w:rPr>
        <w:tab/>
      </w:r>
      <w:r w:rsidRPr="00270CDB">
        <w:rPr>
          <w:color w:val="000000"/>
          <w:spacing w:val="20"/>
          <w:sz w:val="24"/>
          <w:szCs w:val="24"/>
        </w:rPr>
        <w:t>Mezőgazdasági, kertészeti, erdészeti termékek és magok, amelyek nem tartoznak más osztályokba; élő állatok; friss gyümölcsök és zöl</w:t>
      </w:r>
      <w:r w:rsidRPr="00270CDB">
        <w:rPr>
          <w:color w:val="000000"/>
          <w:spacing w:val="20"/>
          <w:sz w:val="24"/>
          <w:szCs w:val="24"/>
        </w:rPr>
        <w:t>d</w:t>
      </w:r>
      <w:r w:rsidRPr="00270CDB">
        <w:rPr>
          <w:color w:val="000000"/>
          <w:spacing w:val="20"/>
          <w:sz w:val="24"/>
          <w:szCs w:val="24"/>
        </w:rPr>
        <w:t>ségek; vetőmagok, élő növények és virágok; tápanyagok állatok sz</w:t>
      </w:r>
      <w:r w:rsidRPr="00270CDB">
        <w:rPr>
          <w:color w:val="000000"/>
          <w:spacing w:val="20"/>
          <w:sz w:val="24"/>
          <w:szCs w:val="24"/>
        </w:rPr>
        <w:t>á</w:t>
      </w:r>
      <w:r w:rsidRPr="00270CDB">
        <w:rPr>
          <w:color w:val="000000"/>
          <w:spacing w:val="20"/>
          <w:sz w:val="24"/>
          <w:szCs w:val="24"/>
        </w:rPr>
        <w:t>mára; maláta.</w:t>
      </w:r>
    </w:p>
    <w:p w:rsidR="003E0EC6" w:rsidRPr="00270CDB" w:rsidRDefault="003E0EC6" w:rsidP="00D50852">
      <w:pPr>
        <w:pStyle w:val="Szvegtrzs"/>
        <w:tabs>
          <w:tab w:val="left" w:pos="851"/>
        </w:tabs>
        <w:spacing w:line="360" w:lineRule="auto"/>
        <w:ind w:left="851" w:hanging="851"/>
        <w:rPr>
          <w:spacing w:val="20"/>
          <w:sz w:val="24"/>
          <w:szCs w:val="24"/>
        </w:rPr>
      </w:pPr>
    </w:p>
    <w:p w:rsidR="003E0EC6" w:rsidRPr="00270CDB" w:rsidRDefault="003E0EC6" w:rsidP="00D50852">
      <w:pPr>
        <w:pStyle w:val="Szvegtrzs"/>
        <w:tabs>
          <w:tab w:val="left" w:pos="851"/>
        </w:tabs>
        <w:spacing w:line="360" w:lineRule="auto"/>
        <w:ind w:left="851" w:hanging="851"/>
        <w:rPr>
          <w:color w:val="000000"/>
          <w:spacing w:val="20"/>
          <w:sz w:val="24"/>
          <w:szCs w:val="24"/>
        </w:rPr>
      </w:pPr>
      <w:r w:rsidRPr="00270CDB">
        <w:rPr>
          <w:i/>
          <w:iCs/>
          <w:spacing w:val="20"/>
          <w:sz w:val="24"/>
          <w:szCs w:val="24"/>
        </w:rPr>
        <w:lastRenderedPageBreak/>
        <w:t>32. osztály:</w:t>
      </w:r>
      <w:r w:rsidRPr="00270CDB">
        <w:rPr>
          <w:spacing w:val="20"/>
          <w:sz w:val="24"/>
          <w:szCs w:val="24"/>
        </w:rPr>
        <w:tab/>
      </w:r>
      <w:r w:rsidRPr="00270CDB">
        <w:rPr>
          <w:color w:val="000000"/>
          <w:spacing w:val="20"/>
          <w:sz w:val="24"/>
          <w:szCs w:val="24"/>
        </w:rPr>
        <w:t>Sörök; ásványvizek és szénsavas vizek, és egyéb alkoholmentes italok; gyümölcsitalok és gyümölcslevek; szörpök és más készítm</w:t>
      </w:r>
      <w:r w:rsidRPr="00270CDB">
        <w:rPr>
          <w:color w:val="000000"/>
          <w:spacing w:val="20"/>
          <w:sz w:val="24"/>
          <w:szCs w:val="24"/>
        </w:rPr>
        <w:t>é</w:t>
      </w:r>
      <w:r w:rsidRPr="00270CDB">
        <w:rPr>
          <w:color w:val="000000"/>
          <w:spacing w:val="20"/>
          <w:sz w:val="24"/>
          <w:szCs w:val="24"/>
        </w:rPr>
        <w:t>nyek italokhoz.</w:t>
      </w:r>
    </w:p>
    <w:p w:rsidR="003E0EC6" w:rsidRPr="00270CDB" w:rsidRDefault="003E0EC6" w:rsidP="00D50852">
      <w:pPr>
        <w:pStyle w:val="Szvegtrzs"/>
        <w:tabs>
          <w:tab w:val="left" w:pos="851"/>
        </w:tabs>
        <w:spacing w:line="360" w:lineRule="auto"/>
        <w:ind w:left="851" w:hanging="851"/>
        <w:rPr>
          <w:spacing w:val="20"/>
          <w:sz w:val="24"/>
          <w:szCs w:val="24"/>
        </w:rPr>
      </w:pPr>
    </w:p>
    <w:p w:rsidR="003E0EC6" w:rsidRPr="00270CDB" w:rsidRDefault="003E0EC6" w:rsidP="00D50852">
      <w:pPr>
        <w:pStyle w:val="Szvegtrzs"/>
        <w:tabs>
          <w:tab w:val="left" w:pos="851"/>
        </w:tabs>
        <w:spacing w:line="360" w:lineRule="auto"/>
        <w:ind w:left="851" w:hanging="851"/>
        <w:rPr>
          <w:spacing w:val="20"/>
          <w:sz w:val="24"/>
          <w:szCs w:val="24"/>
        </w:rPr>
      </w:pPr>
      <w:r w:rsidRPr="00270CDB">
        <w:rPr>
          <w:i/>
          <w:iCs/>
          <w:spacing w:val="20"/>
          <w:sz w:val="24"/>
          <w:szCs w:val="24"/>
        </w:rPr>
        <w:t>33. osztály:</w:t>
      </w:r>
      <w:r w:rsidRPr="00270CDB">
        <w:rPr>
          <w:i/>
          <w:iCs/>
          <w:spacing w:val="20"/>
          <w:sz w:val="24"/>
          <w:szCs w:val="24"/>
        </w:rPr>
        <w:tab/>
      </w:r>
      <w:r w:rsidRPr="00270CDB">
        <w:rPr>
          <w:spacing w:val="20"/>
          <w:sz w:val="24"/>
          <w:szCs w:val="24"/>
        </w:rPr>
        <w:t>Alkoholtartalmú italok (a sörök kivételével).</w:t>
      </w:r>
    </w:p>
    <w:p w:rsidR="00A852E6" w:rsidRDefault="00A852E6" w:rsidP="00D50852">
      <w:pPr>
        <w:pStyle w:val="Szvegtrzs"/>
        <w:spacing w:line="360" w:lineRule="auto"/>
        <w:rPr>
          <w:b/>
          <w:spacing w:val="20"/>
          <w:sz w:val="24"/>
          <w:szCs w:val="24"/>
        </w:rPr>
      </w:pPr>
    </w:p>
    <w:p w:rsidR="003E0EC6" w:rsidRPr="00270CDB" w:rsidRDefault="003E0EC6" w:rsidP="00D50852">
      <w:pPr>
        <w:pStyle w:val="Szvegtrzs"/>
        <w:spacing w:line="360" w:lineRule="auto"/>
        <w:rPr>
          <w:b/>
          <w:spacing w:val="20"/>
          <w:sz w:val="24"/>
          <w:szCs w:val="24"/>
        </w:rPr>
      </w:pPr>
      <w:r w:rsidRPr="00270CDB">
        <w:rPr>
          <w:b/>
          <w:spacing w:val="20"/>
          <w:sz w:val="24"/>
          <w:szCs w:val="24"/>
        </w:rPr>
        <w:t>2. A megjelölés jogosultjának bemutatása</w:t>
      </w:r>
    </w:p>
    <w:p w:rsidR="003E0EC6" w:rsidRPr="00270CDB" w:rsidRDefault="003E0EC6" w:rsidP="00D50852">
      <w:pPr>
        <w:pStyle w:val="Szvegtrzs"/>
        <w:spacing w:line="360" w:lineRule="auto"/>
        <w:rPr>
          <w:spacing w:val="20"/>
          <w:sz w:val="24"/>
          <w:szCs w:val="24"/>
        </w:rPr>
      </w:pPr>
    </w:p>
    <w:p w:rsidR="003E0EC6" w:rsidRPr="00270CDB" w:rsidRDefault="003E0EC6" w:rsidP="00D50852">
      <w:pPr>
        <w:pStyle w:val="Szvegtrzs"/>
        <w:spacing w:line="360" w:lineRule="auto"/>
        <w:rPr>
          <w:spacing w:val="20"/>
          <w:sz w:val="24"/>
          <w:szCs w:val="24"/>
        </w:rPr>
      </w:pPr>
      <w:r w:rsidRPr="00270CDB">
        <w:rPr>
          <w:spacing w:val="20"/>
          <w:sz w:val="24"/>
          <w:szCs w:val="24"/>
        </w:rPr>
        <w:t>2.1. A megjelölés jogosultjára vonatkozó alapadatok az alábbiak szerint al</w:t>
      </w:r>
      <w:r w:rsidRPr="00270CDB">
        <w:rPr>
          <w:spacing w:val="20"/>
          <w:sz w:val="24"/>
          <w:szCs w:val="24"/>
        </w:rPr>
        <w:t>a</w:t>
      </w:r>
      <w:r w:rsidRPr="00270CDB">
        <w:rPr>
          <w:spacing w:val="20"/>
          <w:sz w:val="24"/>
          <w:szCs w:val="24"/>
        </w:rPr>
        <w:t>kulnak:</w:t>
      </w:r>
    </w:p>
    <w:p w:rsidR="003E0EC6" w:rsidRPr="00270CDB" w:rsidRDefault="003E0EC6" w:rsidP="00D50852">
      <w:pPr>
        <w:pStyle w:val="Szvegtrzs"/>
        <w:spacing w:line="360" w:lineRule="auto"/>
        <w:rPr>
          <w:spacing w:val="20"/>
          <w:sz w:val="24"/>
          <w:szCs w:val="24"/>
        </w:rPr>
      </w:pPr>
    </w:p>
    <w:p w:rsidR="003E0EC6" w:rsidRPr="00270CDB" w:rsidRDefault="003E0EC6" w:rsidP="00D50852">
      <w:pPr>
        <w:pStyle w:val="Szvegtrzs"/>
        <w:spacing w:line="360" w:lineRule="auto"/>
        <w:rPr>
          <w:spacing w:val="20"/>
          <w:sz w:val="24"/>
          <w:szCs w:val="24"/>
        </w:rPr>
      </w:pPr>
      <w:r w:rsidRPr="00270CDB">
        <w:rPr>
          <w:spacing w:val="20"/>
          <w:sz w:val="24"/>
          <w:szCs w:val="24"/>
        </w:rPr>
        <w:t xml:space="preserve">Elnevezés: </w:t>
      </w:r>
      <w:r w:rsidR="0003126D">
        <w:rPr>
          <w:spacing w:val="20"/>
          <w:sz w:val="24"/>
          <w:szCs w:val="24"/>
        </w:rPr>
        <w:t xml:space="preserve">Kaposvár Megyei Jogú Város </w:t>
      </w:r>
      <w:r w:rsidR="00FA02BE">
        <w:rPr>
          <w:spacing w:val="20"/>
          <w:sz w:val="24"/>
          <w:szCs w:val="24"/>
        </w:rPr>
        <w:t>Önkormányzat</w:t>
      </w:r>
      <w:r w:rsidR="0003126D">
        <w:rPr>
          <w:spacing w:val="20"/>
          <w:sz w:val="24"/>
          <w:szCs w:val="24"/>
        </w:rPr>
        <w:t>a</w:t>
      </w:r>
    </w:p>
    <w:p w:rsidR="003E0EC6" w:rsidRPr="00270CDB" w:rsidRDefault="003E0EC6" w:rsidP="00D50852">
      <w:pPr>
        <w:pStyle w:val="Szvegtrzs"/>
        <w:spacing w:line="360" w:lineRule="auto"/>
        <w:rPr>
          <w:spacing w:val="20"/>
          <w:sz w:val="24"/>
          <w:szCs w:val="24"/>
        </w:rPr>
      </w:pPr>
      <w:r w:rsidRPr="00270CDB">
        <w:rPr>
          <w:spacing w:val="20"/>
          <w:sz w:val="24"/>
          <w:szCs w:val="24"/>
        </w:rPr>
        <w:t xml:space="preserve">Székhely: </w:t>
      </w:r>
      <w:r w:rsidR="0003126D">
        <w:rPr>
          <w:spacing w:val="20"/>
          <w:sz w:val="24"/>
          <w:szCs w:val="24"/>
        </w:rPr>
        <w:t>7400 Kaposvár, Kossuth tér 1.</w:t>
      </w:r>
    </w:p>
    <w:p w:rsidR="003E0EC6" w:rsidRPr="00270CDB" w:rsidRDefault="003E0EC6" w:rsidP="00D50852">
      <w:pPr>
        <w:pStyle w:val="Szvegtrzs"/>
        <w:spacing w:line="360" w:lineRule="auto"/>
        <w:rPr>
          <w:spacing w:val="20"/>
          <w:sz w:val="24"/>
          <w:szCs w:val="24"/>
        </w:rPr>
      </w:pPr>
      <w:r w:rsidRPr="00270CDB">
        <w:rPr>
          <w:spacing w:val="20"/>
          <w:sz w:val="24"/>
          <w:szCs w:val="24"/>
        </w:rPr>
        <w:t xml:space="preserve">Levelezési cím: </w:t>
      </w:r>
      <w:r w:rsidR="0003126D">
        <w:rPr>
          <w:spacing w:val="20"/>
          <w:sz w:val="24"/>
          <w:szCs w:val="24"/>
        </w:rPr>
        <w:t>7400 Kaposvár, Kossuth tér 1.</w:t>
      </w:r>
    </w:p>
    <w:p w:rsidR="003E0EC6" w:rsidRPr="00270CDB" w:rsidRDefault="003E0EC6" w:rsidP="00D50852">
      <w:pPr>
        <w:pStyle w:val="Szvegtrzs"/>
        <w:spacing w:line="360" w:lineRule="auto"/>
        <w:rPr>
          <w:spacing w:val="20"/>
          <w:sz w:val="24"/>
          <w:szCs w:val="24"/>
        </w:rPr>
      </w:pPr>
      <w:r w:rsidRPr="00270CDB">
        <w:rPr>
          <w:spacing w:val="20"/>
          <w:sz w:val="24"/>
          <w:szCs w:val="24"/>
        </w:rPr>
        <w:t xml:space="preserve">Telefon: </w:t>
      </w:r>
      <w:r w:rsidR="0003126D">
        <w:rPr>
          <w:spacing w:val="20"/>
          <w:sz w:val="24"/>
          <w:szCs w:val="24"/>
        </w:rPr>
        <w:t>82/501-581</w:t>
      </w:r>
    </w:p>
    <w:p w:rsidR="003E0EC6" w:rsidRPr="00270CDB" w:rsidRDefault="003E0EC6" w:rsidP="00D50852">
      <w:pPr>
        <w:pStyle w:val="Szvegtrzs"/>
        <w:spacing w:line="360" w:lineRule="auto"/>
        <w:rPr>
          <w:rStyle w:val="Hiperhivatkozs"/>
          <w:spacing w:val="20"/>
          <w:sz w:val="24"/>
          <w:szCs w:val="24"/>
        </w:rPr>
      </w:pPr>
      <w:r w:rsidRPr="00270CDB">
        <w:rPr>
          <w:spacing w:val="20"/>
          <w:sz w:val="24"/>
          <w:szCs w:val="24"/>
        </w:rPr>
        <w:t xml:space="preserve">E-mail: </w:t>
      </w:r>
      <w:r w:rsidR="0003126D">
        <w:rPr>
          <w:spacing w:val="20"/>
          <w:sz w:val="24"/>
          <w:szCs w:val="24"/>
        </w:rPr>
        <w:t>palyref1@kaposvar.hu</w:t>
      </w:r>
    </w:p>
    <w:p w:rsidR="003E0EC6" w:rsidRPr="00270CDB" w:rsidRDefault="003E0EC6" w:rsidP="00D50852">
      <w:pPr>
        <w:pStyle w:val="Szvegtrzs"/>
        <w:spacing w:line="360" w:lineRule="auto"/>
        <w:rPr>
          <w:spacing w:val="20"/>
          <w:sz w:val="24"/>
          <w:szCs w:val="24"/>
        </w:rPr>
      </w:pPr>
      <w:r w:rsidRPr="00270CDB">
        <w:rPr>
          <w:spacing w:val="20"/>
          <w:sz w:val="24"/>
          <w:szCs w:val="24"/>
        </w:rPr>
        <w:t xml:space="preserve">Honlap: </w:t>
      </w:r>
      <w:r w:rsidR="0003126D">
        <w:rPr>
          <w:spacing w:val="20"/>
          <w:sz w:val="24"/>
          <w:szCs w:val="24"/>
        </w:rPr>
        <w:t>www.kaposvar.hu</w:t>
      </w:r>
    </w:p>
    <w:p w:rsidR="003E0EC6" w:rsidRPr="00270CDB" w:rsidRDefault="003E0EC6" w:rsidP="00D50852">
      <w:pPr>
        <w:pStyle w:val="Szvegtrzs"/>
        <w:spacing w:line="360" w:lineRule="auto"/>
        <w:rPr>
          <w:spacing w:val="20"/>
          <w:sz w:val="24"/>
          <w:szCs w:val="24"/>
        </w:rPr>
      </w:pPr>
      <w:r w:rsidRPr="00270CDB">
        <w:rPr>
          <w:spacing w:val="20"/>
          <w:sz w:val="24"/>
          <w:szCs w:val="24"/>
        </w:rPr>
        <w:t xml:space="preserve">Képviselő: </w:t>
      </w:r>
      <w:r w:rsidR="0003126D">
        <w:rPr>
          <w:spacing w:val="20"/>
          <w:sz w:val="24"/>
          <w:szCs w:val="24"/>
        </w:rPr>
        <w:t>Szita Károly polgármester és Molnár György gazdasági igazgató, mint pénzügyi ellenjegyző</w:t>
      </w:r>
    </w:p>
    <w:p w:rsidR="003E0EC6" w:rsidRPr="00270CDB" w:rsidRDefault="003E0EC6" w:rsidP="00D50852">
      <w:pPr>
        <w:pStyle w:val="Szvegtrzs"/>
        <w:pageBreakBefore/>
        <w:spacing w:line="360" w:lineRule="auto"/>
        <w:rPr>
          <w:spacing w:val="20"/>
          <w:sz w:val="24"/>
          <w:szCs w:val="24"/>
        </w:rPr>
      </w:pPr>
    </w:p>
    <w:p w:rsidR="003E0EC6" w:rsidRPr="00270CDB" w:rsidRDefault="003E0EC6" w:rsidP="00D50852">
      <w:pPr>
        <w:pStyle w:val="Szvegtrzs"/>
        <w:spacing w:line="360" w:lineRule="auto"/>
        <w:rPr>
          <w:b/>
          <w:spacing w:val="20"/>
          <w:sz w:val="24"/>
          <w:szCs w:val="24"/>
        </w:rPr>
      </w:pPr>
      <w:r w:rsidRPr="00270CDB">
        <w:rPr>
          <w:b/>
          <w:spacing w:val="20"/>
          <w:sz w:val="24"/>
          <w:szCs w:val="24"/>
        </w:rPr>
        <w:t xml:space="preserve">2.2. A megjelölés jogosultjának célja:  </w:t>
      </w:r>
    </w:p>
    <w:p w:rsidR="003E0EC6" w:rsidRPr="00270CDB" w:rsidRDefault="003E0EC6" w:rsidP="00D50852">
      <w:pPr>
        <w:pStyle w:val="Szvegtrzs"/>
        <w:spacing w:line="360" w:lineRule="auto"/>
        <w:rPr>
          <w:spacing w:val="20"/>
          <w:sz w:val="24"/>
          <w:szCs w:val="24"/>
        </w:rPr>
      </w:pPr>
    </w:p>
    <w:p w:rsidR="003E0EC6" w:rsidRPr="00270CDB" w:rsidRDefault="003E0EC6" w:rsidP="00D50852">
      <w:pPr>
        <w:pStyle w:val="Szvegtrzs"/>
        <w:spacing w:line="360" w:lineRule="auto"/>
        <w:rPr>
          <w:spacing w:val="20"/>
          <w:sz w:val="24"/>
          <w:szCs w:val="24"/>
        </w:rPr>
      </w:pPr>
      <w:r w:rsidRPr="00270CDB">
        <w:rPr>
          <w:spacing w:val="20"/>
          <w:sz w:val="24"/>
          <w:szCs w:val="24"/>
        </w:rPr>
        <w:t>A jogosult céljai általános megfogalmazásban:</w:t>
      </w:r>
    </w:p>
    <w:p w:rsidR="003E0EC6" w:rsidRPr="00270CDB" w:rsidRDefault="003E0EC6" w:rsidP="00D50852">
      <w:pPr>
        <w:pStyle w:val="Szvegtrzs"/>
        <w:spacing w:line="360" w:lineRule="auto"/>
        <w:rPr>
          <w:spacing w:val="20"/>
          <w:sz w:val="24"/>
          <w:szCs w:val="24"/>
        </w:rPr>
      </w:pPr>
    </w:p>
    <w:p w:rsidR="007172A2" w:rsidRPr="00270CDB" w:rsidRDefault="003E0EC6" w:rsidP="00D50852">
      <w:pPr>
        <w:pStyle w:val="Szvegtrzs"/>
        <w:spacing w:line="360" w:lineRule="auto"/>
        <w:rPr>
          <w:spacing w:val="20"/>
          <w:sz w:val="24"/>
          <w:szCs w:val="24"/>
        </w:rPr>
      </w:pPr>
      <w:r w:rsidRPr="00270CDB">
        <w:rPr>
          <w:spacing w:val="20"/>
          <w:sz w:val="24"/>
          <w:szCs w:val="24"/>
        </w:rPr>
        <w:t xml:space="preserve">A jogosult célja a </w:t>
      </w:r>
      <w:r w:rsidR="007172A2" w:rsidRPr="00270CDB">
        <w:rPr>
          <w:spacing w:val="20"/>
          <w:sz w:val="24"/>
          <w:szCs w:val="24"/>
        </w:rPr>
        <w:t xml:space="preserve">kaposvári és Kaposvár 40 kilométeres </w:t>
      </w:r>
      <w:proofErr w:type="gramStart"/>
      <w:r w:rsidR="007172A2" w:rsidRPr="00270CDB">
        <w:rPr>
          <w:spacing w:val="20"/>
          <w:sz w:val="24"/>
          <w:szCs w:val="24"/>
        </w:rPr>
        <w:t xml:space="preserve">vonzáskörzetében </w:t>
      </w:r>
      <w:r w:rsidR="00265BB6">
        <w:rPr>
          <w:spacing w:val="20"/>
          <w:sz w:val="24"/>
          <w:szCs w:val="24"/>
        </w:rPr>
        <w:t xml:space="preserve"> </w:t>
      </w:r>
      <w:r w:rsidR="007172A2" w:rsidRPr="00270CDB">
        <w:rPr>
          <w:spacing w:val="20"/>
          <w:sz w:val="24"/>
          <w:szCs w:val="24"/>
        </w:rPr>
        <w:t>előállított</w:t>
      </w:r>
      <w:proofErr w:type="gramEnd"/>
      <w:r w:rsidR="007172A2" w:rsidRPr="00270CDB">
        <w:rPr>
          <w:spacing w:val="20"/>
          <w:sz w:val="24"/>
          <w:szCs w:val="24"/>
        </w:rPr>
        <w:t xml:space="preserve"> termékek népszerűsítése, </w:t>
      </w:r>
      <w:r w:rsidRPr="00270CDB">
        <w:rPr>
          <w:spacing w:val="20"/>
          <w:sz w:val="24"/>
          <w:szCs w:val="24"/>
        </w:rPr>
        <w:t xml:space="preserve">ez által a </w:t>
      </w:r>
      <w:r w:rsidR="007172A2" w:rsidRPr="00270CDB">
        <w:rPr>
          <w:spacing w:val="20"/>
          <w:sz w:val="24"/>
          <w:szCs w:val="24"/>
        </w:rPr>
        <w:t>helyi</w:t>
      </w:r>
      <w:r w:rsidRPr="00270CDB">
        <w:rPr>
          <w:spacing w:val="20"/>
          <w:sz w:val="24"/>
          <w:szCs w:val="24"/>
        </w:rPr>
        <w:t xml:space="preserve"> munkaerő elismertségének és tekintélyének növelése</w:t>
      </w:r>
      <w:r w:rsidR="007172A2" w:rsidRPr="00270CDB">
        <w:rPr>
          <w:spacing w:val="20"/>
          <w:sz w:val="24"/>
          <w:szCs w:val="24"/>
        </w:rPr>
        <w:t>, továbbá a helyi munkahelymegőrzés- és munk</w:t>
      </w:r>
      <w:r w:rsidR="007172A2" w:rsidRPr="00270CDB">
        <w:rPr>
          <w:spacing w:val="20"/>
          <w:sz w:val="24"/>
          <w:szCs w:val="24"/>
        </w:rPr>
        <w:t>a</w:t>
      </w:r>
      <w:r w:rsidR="007172A2" w:rsidRPr="00270CDB">
        <w:rPr>
          <w:spacing w:val="20"/>
          <w:sz w:val="24"/>
          <w:szCs w:val="24"/>
        </w:rPr>
        <w:t>helyteremtés előmozdítása</w:t>
      </w:r>
      <w:r w:rsidRPr="00270CDB">
        <w:rPr>
          <w:spacing w:val="20"/>
          <w:sz w:val="24"/>
          <w:szCs w:val="24"/>
        </w:rPr>
        <w:t xml:space="preserve">. </w:t>
      </w:r>
    </w:p>
    <w:p w:rsidR="008C3473" w:rsidRPr="00270CDB" w:rsidRDefault="008C3473" w:rsidP="009F51C8">
      <w:pPr>
        <w:spacing w:line="360" w:lineRule="auto"/>
        <w:rPr>
          <w:spacing w:val="20"/>
          <w:szCs w:val="24"/>
        </w:rPr>
      </w:pPr>
    </w:p>
    <w:p w:rsidR="009F51C8" w:rsidRPr="00270CDB" w:rsidRDefault="003E0EC6" w:rsidP="009F51C8">
      <w:pPr>
        <w:spacing w:line="360" w:lineRule="auto"/>
        <w:rPr>
          <w:spacing w:val="20"/>
        </w:rPr>
      </w:pPr>
      <w:r w:rsidRPr="00270CDB">
        <w:rPr>
          <w:spacing w:val="20"/>
          <w:szCs w:val="24"/>
        </w:rPr>
        <w:t xml:space="preserve">A jogosult hosszú távú célja, hogy a vásárlók </w:t>
      </w:r>
      <w:r w:rsidR="009F51C8" w:rsidRPr="00270CDB">
        <w:rPr>
          <w:spacing w:val="20"/>
          <w:szCs w:val="24"/>
        </w:rPr>
        <w:t xml:space="preserve">tudatosan </w:t>
      </w:r>
      <w:r w:rsidRPr="00270CDB">
        <w:rPr>
          <w:spacing w:val="20"/>
          <w:szCs w:val="24"/>
        </w:rPr>
        <w:t>keressék, és preferá</w:t>
      </w:r>
      <w:r w:rsidRPr="00270CDB">
        <w:rPr>
          <w:spacing w:val="20"/>
          <w:szCs w:val="24"/>
        </w:rPr>
        <w:t>l</w:t>
      </w:r>
      <w:r w:rsidRPr="00270CDB">
        <w:rPr>
          <w:spacing w:val="20"/>
          <w:szCs w:val="24"/>
        </w:rPr>
        <w:t xml:space="preserve">ják a tanúsító megjelöléssel ellátott </w:t>
      </w:r>
      <w:r w:rsidR="0081625D" w:rsidRPr="00270CDB">
        <w:rPr>
          <w:spacing w:val="20"/>
          <w:szCs w:val="24"/>
        </w:rPr>
        <w:t xml:space="preserve">kiváló minőségű </w:t>
      </w:r>
      <w:r w:rsidR="009F51C8" w:rsidRPr="00270CDB">
        <w:rPr>
          <w:spacing w:val="20"/>
          <w:szCs w:val="24"/>
        </w:rPr>
        <w:t xml:space="preserve">kaposvári </w:t>
      </w:r>
      <w:r w:rsidRPr="00270CDB">
        <w:rPr>
          <w:spacing w:val="20"/>
          <w:szCs w:val="24"/>
        </w:rPr>
        <w:t xml:space="preserve">termékeket, ezért a tanúsító megjelöléssel ellátott termékek </w:t>
      </w:r>
      <w:r w:rsidR="007172A2" w:rsidRPr="00270CDB">
        <w:rPr>
          <w:spacing w:val="20"/>
          <w:szCs w:val="24"/>
        </w:rPr>
        <w:t>határozott</w:t>
      </w:r>
      <w:r w:rsidRPr="00270CDB">
        <w:rPr>
          <w:spacing w:val="20"/>
          <w:szCs w:val="24"/>
        </w:rPr>
        <w:t xml:space="preserve"> szereplői legyenek a </w:t>
      </w:r>
      <w:r w:rsidR="007172A2" w:rsidRPr="00270CDB">
        <w:rPr>
          <w:spacing w:val="20"/>
          <w:szCs w:val="24"/>
        </w:rPr>
        <w:t>helyi</w:t>
      </w:r>
      <w:r w:rsidRPr="00270CDB">
        <w:rPr>
          <w:spacing w:val="20"/>
          <w:szCs w:val="24"/>
        </w:rPr>
        <w:t xml:space="preserve"> gazdaságnak. A jogosult ezért szívesen együttműködik minden olyan elkötelezett termelő vállalattal, aki olyan termékeket gyárt, amelyek megf</w:t>
      </w:r>
      <w:r w:rsidRPr="00270CDB">
        <w:rPr>
          <w:spacing w:val="20"/>
          <w:szCs w:val="24"/>
        </w:rPr>
        <w:t>e</w:t>
      </w:r>
      <w:r w:rsidRPr="00270CDB">
        <w:rPr>
          <w:spacing w:val="20"/>
          <w:szCs w:val="24"/>
        </w:rPr>
        <w:t>lelnek a szabályozott tanúsítási feltételeknek, valamint a magyar és az eur</w:t>
      </w:r>
      <w:r w:rsidRPr="00270CDB">
        <w:rPr>
          <w:spacing w:val="20"/>
          <w:szCs w:val="24"/>
        </w:rPr>
        <w:t>ó</w:t>
      </w:r>
      <w:r w:rsidRPr="00270CDB">
        <w:rPr>
          <w:spacing w:val="20"/>
          <w:szCs w:val="24"/>
        </w:rPr>
        <w:t xml:space="preserve">pai uniós forgalomba hozatali elvárásoknak. </w:t>
      </w:r>
      <w:r w:rsidR="00470380" w:rsidRPr="00270CDB">
        <w:rPr>
          <w:spacing w:val="20"/>
          <w:szCs w:val="24"/>
        </w:rPr>
        <w:t>További cél, hogy a helyi term</w:t>
      </w:r>
      <w:r w:rsidR="00470380" w:rsidRPr="00270CDB">
        <w:rPr>
          <w:spacing w:val="20"/>
          <w:szCs w:val="24"/>
        </w:rPr>
        <w:t>é</w:t>
      </w:r>
      <w:r w:rsidR="00470380" w:rsidRPr="00270CDB">
        <w:rPr>
          <w:spacing w:val="20"/>
          <w:szCs w:val="24"/>
        </w:rPr>
        <w:t xml:space="preserve">kek keresletének növelésével </w:t>
      </w:r>
      <w:r w:rsidRPr="00270CDB">
        <w:rPr>
          <w:spacing w:val="20"/>
          <w:szCs w:val="24"/>
        </w:rPr>
        <w:t>hozzájárul</w:t>
      </w:r>
      <w:r w:rsidR="00470380" w:rsidRPr="00270CDB">
        <w:rPr>
          <w:spacing w:val="20"/>
          <w:szCs w:val="24"/>
        </w:rPr>
        <w:t>junk</w:t>
      </w:r>
      <w:r w:rsidR="007172A2" w:rsidRPr="00270CDB">
        <w:rPr>
          <w:spacing w:val="20"/>
          <w:szCs w:val="24"/>
        </w:rPr>
        <w:t xml:space="preserve"> a tudatos környezetvédelemhez, a környezettudatossághoz, </w:t>
      </w:r>
      <w:r w:rsidR="00F04D40" w:rsidRPr="00270CDB">
        <w:rPr>
          <w:spacing w:val="20"/>
          <w:szCs w:val="24"/>
        </w:rPr>
        <w:t>az egészségtudatos életmód</w:t>
      </w:r>
      <w:r w:rsidR="00470380" w:rsidRPr="00270CDB">
        <w:rPr>
          <w:spacing w:val="20"/>
          <w:szCs w:val="24"/>
        </w:rPr>
        <w:t>hoz (</w:t>
      </w:r>
      <w:r w:rsidR="00F04D40" w:rsidRPr="00270CDB">
        <w:rPr>
          <w:spacing w:val="20"/>
          <w:szCs w:val="24"/>
        </w:rPr>
        <w:t xml:space="preserve">pl. </w:t>
      </w:r>
      <w:r w:rsidR="007172A2" w:rsidRPr="00270CDB">
        <w:rPr>
          <w:spacing w:val="20"/>
          <w:szCs w:val="24"/>
        </w:rPr>
        <w:t>az ún. „élelm</w:t>
      </w:r>
      <w:r w:rsidR="007172A2" w:rsidRPr="00270CDB">
        <w:rPr>
          <w:spacing w:val="20"/>
          <w:szCs w:val="24"/>
        </w:rPr>
        <w:t>i</w:t>
      </w:r>
      <w:r w:rsidR="007172A2" w:rsidRPr="00270CDB">
        <w:rPr>
          <w:spacing w:val="20"/>
          <w:szCs w:val="24"/>
        </w:rPr>
        <w:t>szer-kilométerek”</w:t>
      </w:r>
      <w:r w:rsidR="00470380" w:rsidRPr="00270CDB">
        <w:rPr>
          <w:spacing w:val="20"/>
          <w:szCs w:val="24"/>
        </w:rPr>
        <w:t xml:space="preserve"> csökkentésével)</w:t>
      </w:r>
      <w:r w:rsidR="007172A2" w:rsidRPr="00270CDB">
        <w:rPr>
          <w:spacing w:val="20"/>
          <w:szCs w:val="24"/>
        </w:rPr>
        <w:t xml:space="preserve">. </w:t>
      </w:r>
    </w:p>
    <w:p w:rsidR="008C3473" w:rsidRPr="00270CDB" w:rsidRDefault="008C3473" w:rsidP="00D50852">
      <w:pPr>
        <w:pStyle w:val="Szvegtrzs"/>
        <w:spacing w:line="360" w:lineRule="auto"/>
        <w:rPr>
          <w:spacing w:val="20"/>
          <w:sz w:val="24"/>
          <w:szCs w:val="24"/>
        </w:rPr>
      </w:pPr>
    </w:p>
    <w:p w:rsidR="003E0EC6" w:rsidRPr="00270CDB" w:rsidRDefault="003E0EC6" w:rsidP="00D50852">
      <w:pPr>
        <w:pStyle w:val="Szvegtrzs"/>
        <w:spacing w:line="360" w:lineRule="auto"/>
        <w:rPr>
          <w:spacing w:val="20"/>
          <w:sz w:val="24"/>
          <w:szCs w:val="24"/>
        </w:rPr>
      </w:pPr>
      <w:r w:rsidRPr="00270CDB">
        <w:rPr>
          <w:spacing w:val="20"/>
          <w:sz w:val="24"/>
          <w:szCs w:val="24"/>
        </w:rPr>
        <w:t xml:space="preserve">A jogosult </w:t>
      </w:r>
      <w:r w:rsidR="0076040F" w:rsidRPr="00270CDB">
        <w:rPr>
          <w:spacing w:val="20"/>
          <w:sz w:val="24"/>
          <w:szCs w:val="24"/>
        </w:rPr>
        <w:t>ezeket</w:t>
      </w:r>
      <w:r w:rsidR="004D7316" w:rsidRPr="00270CDB">
        <w:rPr>
          <w:spacing w:val="20"/>
          <w:sz w:val="24"/>
          <w:szCs w:val="24"/>
        </w:rPr>
        <w:t xml:space="preserve"> a célkitűzés</w:t>
      </w:r>
      <w:r w:rsidR="0076040F" w:rsidRPr="00270CDB">
        <w:rPr>
          <w:spacing w:val="20"/>
          <w:sz w:val="24"/>
          <w:szCs w:val="24"/>
        </w:rPr>
        <w:t xml:space="preserve">eket </w:t>
      </w:r>
      <w:r w:rsidR="004D7316" w:rsidRPr="00270CDB">
        <w:rPr>
          <w:spacing w:val="20"/>
          <w:sz w:val="24"/>
          <w:szCs w:val="24"/>
        </w:rPr>
        <w:t xml:space="preserve">– a </w:t>
      </w:r>
      <w:r w:rsidRPr="00270CDB">
        <w:rPr>
          <w:spacing w:val="20"/>
          <w:sz w:val="24"/>
          <w:szCs w:val="24"/>
        </w:rPr>
        <w:t>jogi szabályozásnak megfelelően –</w:t>
      </w:r>
      <w:r w:rsidR="0076040F" w:rsidRPr="00270CDB">
        <w:rPr>
          <w:spacing w:val="20"/>
          <w:sz w:val="24"/>
          <w:szCs w:val="24"/>
        </w:rPr>
        <w:t xml:space="preserve"> </w:t>
      </w:r>
      <w:r w:rsidRPr="00270CDB">
        <w:rPr>
          <w:spacing w:val="20"/>
          <w:sz w:val="24"/>
          <w:szCs w:val="24"/>
        </w:rPr>
        <w:t>t</w:t>
      </w:r>
      <w:r w:rsidRPr="00270CDB">
        <w:rPr>
          <w:spacing w:val="20"/>
          <w:sz w:val="24"/>
          <w:szCs w:val="24"/>
        </w:rPr>
        <w:t>a</w:t>
      </w:r>
      <w:r w:rsidRPr="00270CDB">
        <w:rPr>
          <w:spacing w:val="20"/>
          <w:sz w:val="24"/>
          <w:szCs w:val="24"/>
        </w:rPr>
        <w:t>núsító megjelölési rendszer kialakításával és működtetésével kívánja megv</w:t>
      </w:r>
      <w:r w:rsidRPr="00270CDB">
        <w:rPr>
          <w:spacing w:val="20"/>
          <w:sz w:val="24"/>
          <w:szCs w:val="24"/>
        </w:rPr>
        <w:t>a</w:t>
      </w:r>
      <w:r w:rsidRPr="00270CDB">
        <w:rPr>
          <w:spacing w:val="20"/>
          <w:sz w:val="24"/>
          <w:szCs w:val="24"/>
        </w:rPr>
        <w:t>lósítani. Jogosult úgy kívánja kialakítani ezt a megjelölési rendszert, hogy a megjelölés a fogyasztónak egyértelmű útmutatást adj</w:t>
      </w:r>
      <w:r w:rsidR="0076040F" w:rsidRPr="00270CDB">
        <w:rPr>
          <w:spacing w:val="20"/>
          <w:sz w:val="24"/>
          <w:szCs w:val="24"/>
        </w:rPr>
        <w:t xml:space="preserve">on </w:t>
      </w:r>
      <w:r w:rsidRPr="00270CDB">
        <w:rPr>
          <w:spacing w:val="20"/>
          <w:sz w:val="24"/>
          <w:szCs w:val="24"/>
        </w:rPr>
        <w:t xml:space="preserve">a termék </w:t>
      </w:r>
      <w:r w:rsidR="0076040F" w:rsidRPr="00270CDB">
        <w:rPr>
          <w:spacing w:val="20"/>
          <w:sz w:val="24"/>
          <w:szCs w:val="24"/>
        </w:rPr>
        <w:t>kaposvári</w:t>
      </w:r>
      <w:r w:rsidR="00265BB6">
        <w:rPr>
          <w:spacing w:val="20"/>
          <w:sz w:val="24"/>
          <w:szCs w:val="24"/>
        </w:rPr>
        <w:t xml:space="preserve"> illetve környéki</w:t>
      </w:r>
      <w:r w:rsidRPr="00270CDB">
        <w:rPr>
          <w:spacing w:val="20"/>
          <w:sz w:val="24"/>
          <w:szCs w:val="24"/>
        </w:rPr>
        <w:t xml:space="preserve"> </w:t>
      </w:r>
      <w:r w:rsidR="0076040F" w:rsidRPr="00270CDB">
        <w:rPr>
          <w:spacing w:val="20"/>
          <w:sz w:val="24"/>
          <w:szCs w:val="24"/>
        </w:rPr>
        <w:t xml:space="preserve">előállítására vonatkozóan. A tanúsító védjegy elnevezése: </w:t>
      </w:r>
      <w:r w:rsidR="0076040F" w:rsidRPr="00265BB6">
        <w:rPr>
          <w:spacing w:val="20"/>
          <w:sz w:val="24"/>
          <w:szCs w:val="24"/>
        </w:rPr>
        <w:t>„Kaposvár kincse”.</w:t>
      </w:r>
      <w:r w:rsidR="0076040F" w:rsidRPr="00270CDB">
        <w:rPr>
          <w:spacing w:val="20"/>
          <w:sz w:val="24"/>
          <w:szCs w:val="24"/>
        </w:rPr>
        <w:t xml:space="preserve"> </w:t>
      </w:r>
    </w:p>
    <w:p w:rsidR="003E0EC6" w:rsidRPr="00270CDB" w:rsidRDefault="003E0EC6" w:rsidP="00D50852">
      <w:pPr>
        <w:pStyle w:val="Szvegtrzs"/>
        <w:spacing w:line="360" w:lineRule="auto"/>
        <w:rPr>
          <w:spacing w:val="20"/>
          <w:sz w:val="24"/>
          <w:szCs w:val="24"/>
        </w:rPr>
      </w:pPr>
    </w:p>
    <w:p w:rsidR="00F04D40" w:rsidRPr="00270CDB" w:rsidRDefault="003E0EC6" w:rsidP="00F04D40">
      <w:pPr>
        <w:spacing w:line="360" w:lineRule="auto"/>
        <w:rPr>
          <w:spacing w:val="20"/>
          <w:szCs w:val="24"/>
        </w:rPr>
      </w:pPr>
      <w:proofErr w:type="gramStart"/>
      <w:r w:rsidRPr="00270CDB">
        <w:rPr>
          <w:spacing w:val="20"/>
          <w:szCs w:val="24"/>
        </w:rPr>
        <w:t>Ezt a megjelölést csak olyan termékeken lehet alkalmazni, amely 50 száz</w:t>
      </w:r>
      <w:r w:rsidRPr="00270CDB">
        <w:rPr>
          <w:spacing w:val="20"/>
          <w:szCs w:val="24"/>
        </w:rPr>
        <w:t>a</w:t>
      </w:r>
      <w:r w:rsidRPr="00270CDB">
        <w:rPr>
          <w:spacing w:val="20"/>
          <w:szCs w:val="24"/>
        </w:rPr>
        <w:t xml:space="preserve">léknál nagyobb – akár 100 százalékos – arányban </w:t>
      </w:r>
      <w:r w:rsidR="0076040F" w:rsidRPr="00270CDB">
        <w:rPr>
          <w:spacing w:val="20"/>
          <w:szCs w:val="24"/>
        </w:rPr>
        <w:t xml:space="preserve">Kaposváron </w:t>
      </w:r>
      <w:r w:rsidR="00E40664" w:rsidRPr="00270CDB">
        <w:rPr>
          <w:spacing w:val="20"/>
          <w:szCs w:val="24"/>
        </w:rPr>
        <w:t>és</w:t>
      </w:r>
      <w:r w:rsidR="0076040F" w:rsidRPr="00270CDB">
        <w:rPr>
          <w:spacing w:val="20"/>
          <w:szCs w:val="24"/>
        </w:rPr>
        <w:t xml:space="preserve"> 40 kilomét</w:t>
      </w:r>
      <w:r w:rsidR="0076040F" w:rsidRPr="00270CDB">
        <w:rPr>
          <w:spacing w:val="20"/>
          <w:szCs w:val="24"/>
        </w:rPr>
        <w:t>e</w:t>
      </w:r>
      <w:r w:rsidR="0076040F" w:rsidRPr="00270CDB">
        <w:rPr>
          <w:spacing w:val="20"/>
          <w:szCs w:val="24"/>
        </w:rPr>
        <w:t>res vonzáskörzetében</w:t>
      </w:r>
      <w:r w:rsidR="00265BB6">
        <w:rPr>
          <w:spacing w:val="20"/>
          <w:szCs w:val="24"/>
        </w:rPr>
        <w:t xml:space="preserve">, de legfeljebb Somogy megye területén </w:t>
      </w:r>
      <w:r w:rsidR="009B1C71">
        <w:rPr>
          <w:spacing w:val="20"/>
          <w:szCs w:val="24"/>
        </w:rPr>
        <w:t xml:space="preserve">(tehát megye terültén kívül előállított termék nem nyerheti el a védjegyhasználati jogot) </w:t>
      </w:r>
      <w:r w:rsidRPr="00270CDB">
        <w:rPr>
          <w:spacing w:val="20"/>
          <w:szCs w:val="24"/>
        </w:rPr>
        <w:t>kerülnek előállításra, olyan módon, hogy a fogyasztó</w:t>
      </w:r>
      <w:r w:rsidR="00A26B49" w:rsidRPr="00270CDB">
        <w:rPr>
          <w:spacing w:val="20"/>
          <w:szCs w:val="24"/>
        </w:rPr>
        <w:t>hoz eljutó végtermék minden –</w:t>
      </w:r>
      <w:r w:rsidRPr="00270CDB">
        <w:rPr>
          <w:spacing w:val="20"/>
          <w:szCs w:val="24"/>
        </w:rPr>
        <w:t xml:space="preserve"> a termék összetételét és érzékszervi tulajdonságait meghatározó</w:t>
      </w:r>
      <w:r w:rsidR="00A26B49" w:rsidRPr="00270CDB">
        <w:rPr>
          <w:spacing w:val="20"/>
          <w:szCs w:val="24"/>
        </w:rPr>
        <w:t xml:space="preserve"> –</w:t>
      </w:r>
      <w:r w:rsidRPr="00270CDB">
        <w:rPr>
          <w:spacing w:val="20"/>
          <w:szCs w:val="24"/>
        </w:rPr>
        <w:t xml:space="preserve"> </w:t>
      </w:r>
      <w:r w:rsidRPr="00270CDB">
        <w:rPr>
          <w:spacing w:val="20"/>
          <w:szCs w:val="24"/>
        </w:rPr>
        <w:lastRenderedPageBreak/>
        <w:t xml:space="preserve">feldolgozási </w:t>
      </w:r>
      <w:r w:rsidR="0081625D" w:rsidRPr="00270CDB">
        <w:rPr>
          <w:spacing w:val="20"/>
          <w:szCs w:val="24"/>
        </w:rPr>
        <w:t xml:space="preserve">(gyártási) </w:t>
      </w:r>
      <w:r w:rsidRPr="00270CDB">
        <w:rPr>
          <w:spacing w:val="20"/>
          <w:szCs w:val="24"/>
        </w:rPr>
        <w:t>folyamat</w:t>
      </w:r>
      <w:r w:rsidR="00A26B49" w:rsidRPr="00270CDB">
        <w:rPr>
          <w:spacing w:val="20"/>
          <w:szCs w:val="24"/>
        </w:rPr>
        <w:t>a</w:t>
      </w:r>
      <w:r w:rsidRPr="00270CDB">
        <w:rPr>
          <w:spacing w:val="20"/>
          <w:szCs w:val="24"/>
        </w:rPr>
        <w:t xml:space="preserve"> </w:t>
      </w:r>
      <w:r w:rsidR="00A26B49" w:rsidRPr="00270CDB">
        <w:rPr>
          <w:spacing w:val="20"/>
          <w:szCs w:val="24"/>
        </w:rPr>
        <w:t>Kaposváron vagy 40 kilométeres vonzáskö</w:t>
      </w:r>
      <w:r w:rsidR="00A26B49" w:rsidRPr="00270CDB">
        <w:rPr>
          <w:spacing w:val="20"/>
          <w:szCs w:val="24"/>
        </w:rPr>
        <w:t>r</w:t>
      </w:r>
      <w:r w:rsidR="00A26B49" w:rsidRPr="00270CDB">
        <w:rPr>
          <w:spacing w:val="20"/>
          <w:szCs w:val="24"/>
        </w:rPr>
        <w:t>zetében</w:t>
      </w:r>
      <w:r w:rsidR="00265BB6">
        <w:rPr>
          <w:spacing w:val="20"/>
          <w:szCs w:val="24"/>
        </w:rPr>
        <w:t xml:space="preserve">, </w:t>
      </w:r>
      <w:r w:rsidR="002D25BF">
        <w:rPr>
          <w:spacing w:val="20"/>
          <w:szCs w:val="24"/>
        </w:rPr>
        <w:t>Somogy megyében</w:t>
      </w:r>
      <w:r w:rsidRPr="00270CDB">
        <w:rPr>
          <w:spacing w:val="20"/>
          <w:szCs w:val="24"/>
        </w:rPr>
        <w:t xml:space="preserve"> került végrehajtásra</w:t>
      </w:r>
      <w:r w:rsidR="0081625D" w:rsidRPr="00270CDB">
        <w:rPr>
          <w:spacing w:val="20"/>
          <w:szCs w:val="24"/>
        </w:rPr>
        <w:t>.</w:t>
      </w:r>
      <w:proofErr w:type="gramEnd"/>
      <w:r w:rsidR="0081625D" w:rsidRPr="00270CDB">
        <w:rPr>
          <w:spacing w:val="20"/>
          <w:szCs w:val="24"/>
        </w:rPr>
        <w:t xml:space="preserve"> A feldolgozási lépés nem lehet csupán csomagolás, rostálás, osztályozás, címkézés.</w:t>
      </w:r>
      <w:r w:rsidR="00F04D40" w:rsidRPr="00270CDB">
        <w:rPr>
          <w:spacing w:val="20"/>
          <w:szCs w:val="24"/>
        </w:rPr>
        <w:t xml:space="preserve"> </w:t>
      </w:r>
    </w:p>
    <w:p w:rsidR="00F04D40" w:rsidRPr="00270CDB" w:rsidRDefault="00F04D40" w:rsidP="00F04D40">
      <w:pPr>
        <w:spacing w:line="360" w:lineRule="auto"/>
        <w:rPr>
          <w:spacing w:val="20"/>
          <w:szCs w:val="24"/>
        </w:rPr>
      </w:pPr>
    </w:p>
    <w:p w:rsidR="00221597" w:rsidRPr="00270CDB" w:rsidRDefault="00F04D40" w:rsidP="00221597">
      <w:pPr>
        <w:spacing w:line="360" w:lineRule="auto"/>
        <w:rPr>
          <w:spacing w:val="20"/>
        </w:rPr>
      </w:pPr>
      <w:r w:rsidRPr="00270CDB">
        <w:rPr>
          <w:spacing w:val="20"/>
        </w:rPr>
        <w:t xml:space="preserve">Legalább egy tulajdonság tekintetében a nevezett terméknek mindenképpen kiemelkedő minőséget kell képviselnie. </w:t>
      </w:r>
      <w:r w:rsidRPr="00270CDB">
        <w:rPr>
          <w:spacing w:val="20"/>
          <w:szCs w:val="24"/>
        </w:rPr>
        <w:t xml:space="preserve">Az </w:t>
      </w:r>
      <w:r w:rsidRPr="00270CDB">
        <w:rPr>
          <w:spacing w:val="20"/>
        </w:rPr>
        <w:t>egészséges életmódra való ösztö</w:t>
      </w:r>
      <w:r w:rsidRPr="00270CDB">
        <w:rPr>
          <w:spacing w:val="20"/>
        </w:rPr>
        <w:t>n</w:t>
      </w:r>
      <w:r w:rsidRPr="00270CDB">
        <w:rPr>
          <w:spacing w:val="20"/>
        </w:rPr>
        <w:t>zés is a célok között szerepel, ezért az elbírálás során ilyen „kiemelkedő m</w:t>
      </w:r>
      <w:r w:rsidRPr="00270CDB">
        <w:rPr>
          <w:spacing w:val="20"/>
        </w:rPr>
        <w:t>i</w:t>
      </w:r>
      <w:r w:rsidRPr="00270CDB">
        <w:rPr>
          <w:spacing w:val="20"/>
        </w:rPr>
        <w:t>nőségi” előnyt jelenthet, amennyiben a nevezett termék hozzáadott „egés</w:t>
      </w:r>
      <w:r w:rsidRPr="00270CDB">
        <w:rPr>
          <w:spacing w:val="20"/>
        </w:rPr>
        <w:t>z</w:t>
      </w:r>
      <w:r w:rsidRPr="00270CDB">
        <w:rPr>
          <w:spacing w:val="20"/>
        </w:rPr>
        <w:t>ségvédő” összetevőt tartalmaz, vagy környezetbarát megoldást alkalmaz (pl. környezetbarát csomagolóanyag). Ilyen előnyt képviselhet még pl.: kiemelk</w:t>
      </w:r>
      <w:r w:rsidRPr="00270CDB">
        <w:rPr>
          <w:spacing w:val="20"/>
        </w:rPr>
        <w:t>e</w:t>
      </w:r>
      <w:r w:rsidRPr="00270CDB">
        <w:rPr>
          <w:spacing w:val="20"/>
        </w:rPr>
        <w:t xml:space="preserve">dő érzékszervi </w:t>
      </w:r>
      <w:r w:rsidR="009F117F">
        <w:rPr>
          <w:spacing w:val="20"/>
        </w:rPr>
        <w:t xml:space="preserve">(vagy egyéb </w:t>
      </w:r>
      <w:proofErr w:type="spellStart"/>
      <w:r w:rsidR="009F117F">
        <w:rPr>
          <w:spacing w:val="20"/>
        </w:rPr>
        <w:t>organoleptikai</w:t>
      </w:r>
      <w:proofErr w:type="spellEnd"/>
      <w:r w:rsidR="009F117F">
        <w:rPr>
          <w:spacing w:val="20"/>
        </w:rPr>
        <w:t xml:space="preserve">) </w:t>
      </w:r>
      <w:r w:rsidRPr="00270CDB">
        <w:rPr>
          <w:spacing w:val="20"/>
        </w:rPr>
        <w:t>tulajdonság, dúsítás vagy csö</w:t>
      </w:r>
      <w:r w:rsidRPr="00270CDB">
        <w:rPr>
          <w:spacing w:val="20"/>
        </w:rPr>
        <w:t>k</w:t>
      </w:r>
      <w:r w:rsidRPr="00270CDB">
        <w:rPr>
          <w:spacing w:val="20"/>
        </w:rPr>
        <w:t xml:space="preserve">kentés adott összetevő tekintetében, esztétikus </w:t>
      </w:r>
      <w:r w:rsidR="009F117F">
        <w:rPr>
          <w:spacing w:val="20"/>
        </w:rPr>
        <w:t>design/</w:t>
      </w:r>
      <w:r w:rsidRPr="00270CDB">
        <w:rPr>
          <w:spacing w:val="20"/>
        </w:rPr>
        <w:t>megjelenés, praktikus csomagolás és egyéb minőségi szempontok</w:t>
      </w:r>
      <w:r w:rsidR="00221597" w:rsidRPr="00270CDB">
        <w:rPr>
          <w:spacing w:val="20"/>
        </w:rPr>
        <w:t>, amelyeket a</w:t>
      </w:r>
      <w:r w:rsidR="00F97CD5">
        <w:rPr>
          <w:spacing w:val="20"/>
        </w:rPr>
        <w:t xml:space="preserve"> Bíráló Bizottság vizsgál meg, és a</w:t>
      </w:r>
      <w:r w:rsidR="00221597" w:rsidRPr="00270CDB">
        <w:rPr>
          <w:spacing w:val="20"/>
        </w:rPr>
        <w:t xml:space="preserve"> Tanúsítási Bizottság jóváhagy.   </w:t>
      </w:r>
    </w:p>
    <w:p w:rsidR="003E0EC6" w:rsidRPr="00270CDB" w:rsidRDefault="00F04D40" w:rsidP="00221597">
      <w:pPr>
        <w:spacing w:line="360" w:lineRule="auto"/>
        <w:rPr>
          <w:spacing w:val="20"/>
          <w:szCs w:val="24"/>
        </w:rPr>
      </w:pPr>
      <w:r w:rsidRPr="00270CDB">
        <w:rPr>
          <w:spacing w:val="20"/>
        </w:rPr>
        <w:t xml:space="preserve">.   </w:t>
      </w:r>
    </w:p>
    <w:p w:rsidR="003E0EC6" w:rsidRPr="00270CDB" w:rsidRDefault="00A26B49" w:rsidP="00D50852">
      <w:pPr>
        <w:pStyle w:val="Szvegtrzs"/>
        <w:spacing w:line="360" w:lineRule="auto"/>
        <w:rPr>
          <w:spacing w:val="20"/>
          <w:sz w:val="24"/>
          <w:szCs w:val="24"/>
        </w:rPr>
      </w:pPr>
      <w:r w:rsidRPr="00265BB6">
        <w:rPr>
          <w:spacing w:val="20"/>
          <w:sz w:val="24"/>
          <w:szCs w:val="24"/>
        </w:rPr>
        <w:t xml:space="preserve">Az emblémában megjelenő illusztráció elemeinek célja, hogy </w:t>
      </w:r>
      <w:r w:rsidR="003E0EC6" w:rsidRPr="00270CDB">
        <w:rPr>
          <w:spacing w:val="20"/>
          <w:sz w:val="24"/>
          <w:szCs w:val="24"/>
        </w:rPr>
        <w:t xml:space="preserve">a fogyasztók legszélesebb köre számára jelentse a </w:t>
      </w:r>
      <w:r w:rsidRPr="00270CDB">
        <w:rPr>
          <w:spacing w:val="20"/>
          <w:sz w:val="24"/>
          <w:szCs w:val="24"/>
        </w:rPr>
        <w:t>helyben előállított</w:t>
      </w:r>
      <w:r w:rsidR="003E0EC6" w:rsidRPr="00270CDB">
        <w:rPr>
          <w:spacing w:val="20"/>
          <w:sz w:val="24"/>
          <w:szCs w:val="24"/>
        </w:rPr>
        <w:t>, megbízható minős</w:t>
      </w:r>
      <w:r w:rsidR="003E0EC6" w:rsidRPr="00270CDB">
        <w:rPr>
          <w:spacing w:val="20"/>
          <w:sz w:val="24"/>
          <w:szCs w:val="24"/>
        </w:rPr>
        <w:t>é</w:t>
      </w:r>
      <w:r w:rsidR="003E0EC6" w:rsidRPr="00270CDB">
        <w:rPr>
          <w:spacing w:val="20"/>
          <w:sz w:val="24"/>
          <w:szCs w:val="24"/>
        </w:rPr>
        <w:t>get</w:t>
      </w:r>
      <w:r w:rsidR="00265BB6">
        <w:rPr>
          <w:spacing w:val="20"/>
          <w:sz w:val="24"/>
          <w:szCs w:val="24"/>
        </w:rPr>
        <w:t>, és erősítse bennük a helyi közösséghez való tartozást</w:t>
      </w:r>
      <w:r w:rsidR="003E0EC6" w:rsidRPr="00270CDB">
        <w:rPr>
          <w:spacing w:val="20"/>
          <w:sz w:val="24"/>
          <w:szCs w:val="24"/>
        </w:rPr>
        <w:t>.</w:t>
      </w:r>
    </w:p>
    <w:p w:rsidR="003E0EC6" w:rsidRPr="00270CDB" w:rsidRDefault="003E0EC6" w:rsidP="00D50852">
      <w:pPr>
        <w:pStyle w:val="Szvegtrzs"/>
        <w:spacing w:line="360" w:lineRule="auto"/>
        <w:rPr>
          <w:spacing w:val="20"/>
          <w:sz w:val="24"/>
          <w:szCs w:val="24"/>
        </w:rPr>
      </w:pPr>
    </w:p>
    <w:p w:rsidR="003E0EC6" w:rsidRPr="00270CDB" w:rsidRDefault="003E0EC6" w:rsidP="00D50852">
      <w:pPr>
        <w:pStyle w:val="Szvegtrzs"/>
        <w:spacing w:line="360" w:lineRule="auto"/>
        <w:rPr>
          <w:spacing w:val="20"/>
          <w:sz w:val="24"/>
          <w:szCs w:val="24"/>
        </w:rPr>
      </w:pPr>
      <w:r w:rsidRPr="00270CDB">
        <w:rPr>
          <w:spacing w:val="20"/>
          <w:sz w:val="24"/>
          <w:szCs w:val="24"/>
        </w:rPr>
        <w:t>A jogosult céljai tételes és konkrét megfogalmazásban:</w:t>
      </w:r>
    </w:p>
    <w:p w:rsidR="003E0EC6" w:rsidRPr="00270CDB" w:rsidRDefault="003E0EC6" w:rsidP="00D50852">
      <w:pPr>
        <w:pStyle w:val="Szvegtrzs"/>
        <w:spacing w:line="360" w:lineRule="auto"/>
        <w:rPr>
          <w:spacing w:val="20"/>
          <w:sz w:val="24"/>
          <w:szCs w:val="24"/>
        </w:rPr>
      </w:pPr>
    </w:p>
    <w:p w:rsidR="003E0EC6" w:rsidRPr="00270CDB" w:rsidRDefault="003E0EC6" w:rsidP="00D50852">
      <w:pPr>
        <w:pStyle w:val="Szvegtrzs"/>
        <w:numPr>
          <w:ilvl w:val="0"/>
          <w:numId w:val="2"/>
        </w:numPr>
        <w:tabs>
          <w:tab w:val="left" w:pos="284"/>
        </w:tabs>
        <w:autoSpaceDE w:val="0"/>
        <w:spacing w:line="360" w:lineRule="auto"/>
        <w:ind w:left="284" w:hanging="284"/>
        <w:rPr>
          <w:spacing w:val="20"/>
          <w:sz w:val="24"/>
          <w:szCs w:val="24"/>
        </w:rPr>
      </w:pPr>
      <w:r w:rsidRPr="00270CDB">
        <w:rPr>
          <w:spacing w:val="20"/>
          <w:sz w:val="24"/>
          <w:szCs w:val="24"/>
        </w:rPr>
        <w:t xml:space="preserve">A </w:t>
      </w:r>
      <w:r w:rsidR="00E40664" w:rsidRPr="00270CDB">
        <w:rPr>
          <w:spacing w:val="20"/>
          <w:sz w:val="24"/>
          <w:szCs w:val="24"/>
        </w:rPr>
        <w:t>Kaposváron és 40 kilométeres vonzáskörzetében</w:t>
      </w:r>
      <w:r w:rsidR="00E60AB4">
        <w:rPr>
          <w:spacing w:val="20"/>
          <w:sz w:val="24"/>
          <w:szCs w:val="24"/>
        </w:rPr>
        <w:t xml:space="preserve">, </w:t>
      </w:r>
      <w:r w:rsidR="002D25BF">
        <w:rPr>
          <w:spacing w:val="20"/>
          <w:sz w:val="24"/>
          <w:szCs w:val="24"/>
        </w:rPr>
        <w:t>Somogy megyében</w:t>
      </w:r>
      <w:r w:rsidR="00E40664" w:rsidRPr="00270CDB">
        <w:rPr>
          <w:spacing w:val="20"/>
          <w:sz w:val="24"/>
          <w:szCs w:val="24"/>
        </w:rPr>
        <w:t xml:space="preserve"> el</w:t>
      </w:r>
      <w:r w:rsidR="00E40664" w:rsidRPr="00270CDB">
        <w:rPr>
          <w:spacing w:val="20"/>
          <w:sz w:val="24"/>
          <w:szCs w:val="24"/>
        </w:rPr>
        <w:t>ő</w:t>
      </w:r>
      <w:r w:rsidR="00E40664" w:rsidRPr="00270CDB">
        <w:rPr>
          <w:spacing w:val="20"/>
          <w:sz w:val="24"/>
          <w:szCs w:val="24"/>
        </w:rPr>
        <w:t xml:space="preserve">állított </w:t>
      </w:r>
      <w:r w:rsidRPr="00270CDB">
        <w:rPr>
          <w:spacing w:val="20"/>
          <w:sz w:val="24"/>
          <w:szCs w:val="24"/>
        </w:rPr>
        <w:t>termékek megkülönböztetése</w:t>
      </w:r>
      <w:r w:rsidR="006E0666" w:rsidRPr="00270CDB">
        <w:rPr>
          <w:spacing w:val="20"/>
          <w:sz w:val="24"/>
          <w:szCs w:val="24"/>
        </w:rPr>
        <w:t>, kihangsúlyozása</w:t>
      </w:r>
      <w:r w:rsidRPr="00270CDB">
        <w:rPr>
          <w:spacing w:val="20"/>
          <w:sz w:val="24"/>
          <w:szCs w:val="24"/>
        </w:rPr>
        <w:t xml:space="preserve"> a piaci áruválaszté</w:t>
      </w:r>
      <w:r w:rsidRPr="00270CDB">
        <w:rPr>
          <w:spacing w:val="20"/>
          <w:sz w:val="24"/>
          <w:szCs w:val="24"/>
        </w:rPr>
        <w:t>k</w:t>
      </w:r>
      <w:r w:rsidRPr="00270CDB">
        <w:rPr>
          <w:spacing w:val="20"/>
          <w:sz w:val="24"/>
          <w:szCs w:val="24"/>
        </w:rPr>
        <w:t>ban</w:t>
      </w:r>
      <w:r w:rsidR="006078E5" w:rsidRPr="00270CDB">
        <w:rPr>
          <w:spacing w:val="20"/>
          <w:sz w:val="24"/>
          <w:szCs w:val="24"/>
        </w:rPr>
        <w:t>.</w:t>
      </w:r>
    </w:p>
    <w:p w:rsidR="006E0666" w:rsidRPr="00270CDB" w:rsidRDefault="006E0666" w:rsidP="006E0666">
      <w:pPr>
        <w:widowControl w:val="0"/>
        <w:numPr>
          <w:ilvl w:val="0"/>
          <w:numId w:val="2"/>
        </w:numPr>
        <w:tabs>
          <w:tab w:val="left" w:pos="284"/>
        </w:tabs>
        <w:spacing w:after="120" w:line="360" w:lineRule="auto"/>
        <w:ind w:left="284" w:hanging="284"/>
        <w:rPr>
          <w:spacing w:val="20"/>
          <w:szCs w:val="24"/>
        </w:rPr>
      </w:pPr>
      <w:r w:rsidRPr="00270CDB">
        <w:rPr>
          <w:spacing w:val="20"/>
        </w:rPr>
        <w:t>A tanúsítottan megbízható, jó minőségű helyi termékek fókuszba állítása a fogyasztók körében (A fogyasztó az a személy aki, gazdasági vagy szakmai tevékenység körén kívül árut vesz, rendel, kap, használ, illetve akinek a r</w:t>
      </w:r>
      <w:r w:rsidRPr="00270CDB">
        <w:rPr>
          <w:spacing w:val="20"/>
        </w:rPr>
        <w:t>é</w:t>
      </w:r>
      <w:r w:rsidRPr="00270CDB">
        <w:rPr>
          <w:spacing w:val="20"/>
        </w:rPr>
        <w:t>szére a szolgáltatást végzik, továbbá aki az áruval vagy szolgáltatással kapcsolatos tájékoztatás vagy ajánlat címzettje.)</w:t>
      </w:r>
      <w:r w:rsidR="006078E5" w:rsidRPr="00270CDB">
        <w:rPr>
          <w:spacing w:val="20"/>
        </w:rPr>
        <w:t>.</w:t>
      </w:r>
    </w:p>
    <w:p w:rsidR="003E0EC6" w:rsidRPr="00270CDB" w:rsidRDefault="003E0EC6" w:rsidP="00D50852">
      <w:pPr>
        <w:pStyle w:val="Szvegtrzs"/>
        <w:numPr>
          <w:ilvl w:val="0"/>
          <w:numId w:val="2"/>
        </w:numPr>
        <w:tabs>
          <w:tab w:val="left" w:pos="284"/>
        </w:tabs>
        <w:autoSpaceDE w:val="0"/>
        <w:spacing w:line="360" w:lineRule="auto"/>
        <w:ind w:left="284" w:hanging="284"/>
        <w:rPr>
          <w:spacing w:val="20"/>
          <w:sz w:val="24"/>
          <w:szCs w:val="24"/>
        </w:rPr>
      </w:pPr>
      <w:r w:rsidRPr="00270CDB">
        <w:rPr>
          <w:spacing w:val="20"/>
          <w:sz w:val="24"/>
          <w:szCs w:val="24"/>
        </w:rPr>
        <w:t>A fogyasztók tájékoztatásán keresztül a fogyasztói döntések befolyásolása</w:t>
      </w:r>
      <w:r w:rsidR="00E40664" w:rsidRPr="00270CDB">
        <w:rPr>
          <w:spacing w:val="20"/>
          <w:sz w:val="24"/>
          <w:szCs w:val="24"/>
        </w:rPr>
        <w:t>, az egészségtudatosság és a környezettudatosság fejlesztése</w:t>
      </w:r>
      <w:r w:rsidR="006078E5" w:rsidRPr="00270CDB">
        <w:rPr>
          <w:spacing w:val="20"/>
          <w:sz w:val="24"/>
          <w:szCs w:val="24"/>
        </w:rPr>
        <w:t>.</w:t>
      </w:r>
    </w:p>
    <w:p w:rsidR="003E0EC6" w:rsidRPr="00270CDB" w:rsidRDefault="003E0EC6" w:rsidP="00D50852">
      <w:pPr>
        <w:pStyle w:val="Szvegtrzs"/>
        <w:numPr>
          <w:ilvl w:val="0"/>
          <w:numId w:val="2"/>
        </w:numPr>
        <w:tabs>
          <w:tab w:val="left" w:pos="284"/>
        </w:tabs>
        <w:autoSpaceDE w:val="0"/>
        <w:spacing w:line="360" w:lineRule="auto"/>
        <w:ind w:left="284" w:hanging="284"/>
        <w:rPr>
          <w:spacing w:val="20"/>
          <w:sz w:val="24"/>
          <w:szCs w:val="24"/>
        </w:rPr>
      </w:pPr>
      <w:r w:rsidRPr="00270CDB">
        <w:rPr>
          <w:spacing w:val="20"/>
          <w:sz w:val="24"/>
          <w:szCs w:val="24"/>
        </w:rPr>
        <w:t xml:space="preserve">A termelők ösztönzése a minőségfejlesztésre, ezáltal közvetett módon a </w:t>
      </w:r>
      <w:r w:rsidR="00E40664" w:rsidRPr="00270CDB">
        <w:rPr>
          <w:spacing w:val="20"/>
          <w:sz w:val="24"/>
          <w:szCs w:val="24"/>
        </w:rPr>
        <w:t xml:space="preserve">helyi </w:t>
      </w:r>
      <w:r w:rsidRPr="00270CDB">
        <w:rPr>
          <w:spacing w:val="20"/>
          <w:sz w:val="24"/>
          <w:szCs w:val="24"/>
        </w:rPr>
        <w:t>gazdaság fejlesztése</w:t>
      </w:r>
      <w:r w:rsidR="006078E5" w:rsidRPr="00270CDB">
        <w:rPr>
          <w:spacing w:val="20"/>
          <w:sz w:val="24"/>
          <w:szCs w:val="24"/>
        </w:rPr>
        <w:t>.</w:t>
      </w:r>
    </w:p>
    <w:p w:rsidR="003E0EC6" w:rsidRPr="00270CDB" w:rsidRDefault="00E40664" w:rsidP="00D50852">
      <w:pPr>
        <w:pStyle w:val="Szvegtrzs"/>
        <w:numPr>
          <w:ilvl w:val="0"/>
          <w:numId w:val="2"/>
        </w:numPr>
        <w:tabs>
          <w:tab w:val="left" w:pos="284"/>
        </w:tabs>
        <w:autoSpaceDE w:val="0"/>
        <w:spacing w:line="360" w:lineRule="auto"/>
        <w:ind w:left="284" w:hanging="284"/>
        <w:rPr>
          <w:spacing w:val="20"/>
          <w:sz w:val="24"/>
          <w:szCs w:val="24"/>
        </w:rPr>
      </w:pPr>
      <w:r w:rsidRPr="00270CDB">
        <w:rPr>
          <w:spacing w:val="20"/>
          <w:sz w:val="24"/>
          <w:szCs w:val="24"/>
        </w:rPr>
        <w:lastRenderedPageBreak/>
        <w:t>Kaposváron és 40 kilométere</w:t>
      </w:r>
      <w:r w:rsidR="006E0666" w:rsidRPr="00270CDB">
        <w:rPr>
          <w:spacing w:val="20"/>
          <w:sz w:val="24"/>
          <w:szCs w:val="24"/>
        </w:rPr>
        <w:t>s körzetében</w:t>
      </w:r>
      <w:r w:rsidR="00E60AB4">
        <w:rPr>
          <w:spacing w:val="20"/>
          <w:sz w:val="24"/>
          <w:szCs w:val="24"/>
        </w:rPr>
        <w:t xml:space="preserve"> (</w:t>
      </w:r>
      <w:r w:rsidR="002D25BF">
        <w:rPr>
          <w:spacing w:val="20"/>
          <w:sz w:val="24"/>
          <w:szCs w:val="24"/>
        </w:rPr>
        <w:t>Somogy megyében</w:t>
      </w:r>
      <w:r w:rsidR="00E60AB4">
        <w:rPr>
          <w:spacing w:val="20"/>
          <w:sz w:val="24"/>
          <w:szCs w:val="24"/>
        </w:rPr>
        <w:t xml:space="preserve">) </w:t>
      </w:r>
      <w:r w:rsidR="006E0666" w:rsidRPr="00270CDB">
        <w:rPr>
          <w:spacing w:val="20"/>
          <w:sz w:val="24"/>
          <w:szCs w:val="24"/>
        </w:rPr>
        <w:t>a fenntarth</w:t>
      </w:r>
      <w:r w:rsidR="006E0666" w:rsidRPr="00270CDB">
        <w:rPr>
          <w:spacing w:val="20"/>
          <w:sz w:val="24"/>
          <w:szCs w:val="24"/>
        </w:rPr>
        <w:t>a</w:t>
      </w:r>
      <w:r w:rsidR="006E0666" w:rsidRPr="00270CDB">
        <w:rPr>
          <w:spacing w:val="20"/>
          <w:sz w:val="24"/>
          <w:szCs w:val="24"/>
        </w:rPr>
        <w:t>tóbb életmód közvetlen elősegítése</w:t>
      </w:r>
      <w:r w:rsidR="006078E5" w:rsidRPr="00270CDB">
        <w:rPr>
          <w:spacing w:val="20"/>
          <w:sz w:val="24"/>
          <w:szCs w:val="24"/>
        </w:rPr>
        <w:t>.</w:t>
      </w:r>
    </w:p>
    <w:p w:rsidR="006E0666" w:rsidRPr="00270CDB" w:rsidRDefault="006E0666" w:rsidP="00D50852">
      <w:pPr>
        <w:widowControl w:val="0"/>
        <w:spacing w:line="360" w:lineRule="auto"/>
        <w:rPr>
          <w:spacing w:val="20"/>
          <w:szCs w:val="24"/>
        </w:rPr>
      </w:pPr>
    </w:p>
    <w:p w:rsidR="003E0EC6" w:rsidRPr="00270CDB" w:rsidRDefault="003E0EC6" w:rsidP="00D50852">
      <w:pPr>
        <w:widowControl w:val="0"/>
        <w:spacing w:line="360" w:lineRule="auto"/>
        <w:rPr>
          <w:spacing w:val="20"/>
          <w:szCs w:val="24"/>
        </w:rPr>
      </w:pPr>
      <w:r w:rsidRPr="00270CDB">
        <w:rPr>
          <w:spacing w:val="20"/>
          <w:szCs w:val="24"/>
        </w:rPr>
        <w:t>A jogosult céljainak megvalósítás során figyelembe veszi az Al</w:t>
      </w:r>
      <w:r w:rsidR="00581C11">
        <w:rPr>
          <w:spacing w:val="20"/>
          <w:szCs w:val="24"/>
        </w:rPr>
        <w:t>aptörvényben</w:t>
      </w:r>
      <w:r w:rsidRPr="00270CDB">
        <w:rPr>
          <w:spacing w:val="20"/>
          <w:szCs w:val="24"/>
        </w:rPr>
        <w:t>, a Fogyasztóvédelemről szóló 1997. évi CLV. törvényben a fogyasztóvéd</w:t>
      </w:r>
      <w:r w:rsidRPr="00270CDB">
        <w:rPr>
          <w:spacing w:val="20"/>
          <w:szCs w:val="24"/>
        </w:rPr>
        <w:t>e</w:t>
      </w:r>
      <w:r w:rsidRPr="00270CDB">
        <w:rPr>
          <w:spacing w:val="20"/>
          <w:szCs w:val="24"/>
        </w:rPr>
        <w:t>lemmel, a védjegyek és a földrajzi eredetjelzőkről szóló 1997. évi XI. tö</w:t>
      </w:r>
      <w:r w:rsidRPr="00270CDB">
        <w:rPr>
          <w:spacing w:val="20"/>
          <w:szCs w:val="24"/>
        </w:rPr>
        <w:t>r</w:t>
      </w:r>
      <w:r w:rsidRPr="00270CDB">
        <w:rPr>
          <w:spacing w:val="20"/>
          <w:szCs w:val="24"/>
        </w:rPr>
        <w:t>vényben a tanúsító megjelölésekkel és védjegyekkel kapcsolatos, valamint a vidékfejlesztési miniszter egyes önkéntes megkülönböztető megjelölések élelmiszereken történő használatára vonatkozó rendeletben meghatározott el</w:t>
      </w:r>
      <w:r w:rsidRPr="00270CDB">
        <w:rPr>
          <w:spacing w:val="20"/>
          <w:szCs w:val="24"/>
        </w:rPr>
        <w:t>ő</w:t>
      </w:r>
      <w:r w:rsidRPr="00270CDB">
        <w:rPr>
          <w:spacing w:val="20"/>
          <w:szCs w:val="24"/>
        </w:rPr>
        <w:t xml:space="preserve">írásokat. </w:t>
      </w:r>
    </w:p>
    <w:p w:rsidR="00917CD6" w:rsidRPr="00270CDB" w:rsidRDefault="00917CD6" w:rsidP="00D50852">
      <w:pPr>
        <w:pStyle w:val="Szvegtrzs"/>
        <w:spacing w:line="360" w:lineRule="auto"/>
        <w:rPr>
          <w:spacing w:val="20"/>
          <w:sz w:val="24"/>
          <w:szCs w:val="24"/>
        </w:rPr>
      </w:pPr>
    </w:p>
    <w:p w:rsidR="003E0EC6" w:rsidRPr="00270CDB" w:rsidRDefault="003E0EC6" w:rsidP="00D50852">
      <w:pPr>
        <w:spacing w:line="360" w:lineRule="auto"/>
        <w:rPr>
          <w:spacing w:val="20"/>
          <w:szCs w:val="24"/>
        </w:rPr>
      </w:pPr>
      <w:r w:rsidRPr="00270CDB">
        <w:rPr>
          <w:spacing w:val="20"/>
          <w:szCs w:val="24"/>
        </w:rPr>
        <w:t>2.3. A tanúsító megjelölés jogosultjának szervezete, működési szabályai:</w:t>
      </w:r>
    </w:p>
    <w:p w:rsidR="003E0EC6" w:rsidRPr="00270CDB" w:rsidRDefault="003E0EC6" w:rsidP="00D50852">
      <w:pPr>
        <w:spacing w:line="360" w:lineRule="auto"/>
        <w:rPr>
          <w:spacing w:val="20"/>
          <w:szCs w:val="24"/>
        </w:rPr>
      </w:pPr>
    </w:p>
    <w:p w:rsidR="00836A76" w:rsidRPr="00270CDB" w:rsidRDefault="00836A76" w:rsidP="00D50852">
      <w:pPr>
        <w:spacing w:line="360" w:lineRule="auto"/>
        <w:rPr>
          <w:spacing w:val="20"/>
          <w:szCs w:val="24"/>
        </w:rPr>
      </w:pPr>
      <w:r w:rsidRPr="00270CDB">
        <w:rPr>
          <w:spacing w:val="20"/>
          <w:szCs w:val="24"/>
        </w:rPr>
        <w:t>A t</w:t>
      </w:r>
      <w:r w:rsidR="00917CD6" w:rsidRPr="00270CDB">
        <w:rPr>
          <w:spacing w:val="20"/>
          <w:szCs w:val="24"/>
        </w:rPr>
        <w:t xml:space="preserve">anúsító megjelölés jogosultja </w:t>
      </w:r>
      <w:r w:rsidR="00917CD6" w:rsidRPr="00B8263F">
        <w:rPr>
          <w:spacing w:val="20"/>
          <w:szCs w:val="24"/>
        </w:rPr>
        <w:t xml:space="preserve">Kaposvár Megyei Jogú Város </w:t>
      </w:r>
      <w:r w:rsidR="00FA02BE">
        <w:rPr>
          <w:spacing w:val="20"/>
          <w:szCs w:val="24"/>
        </w:rPr>
        <w:t>Önkormányz</w:t>
      </w:r>
      <w:r w:rsidR="00FA02BE">
        <w:rPr>
          <w:spacing w:val="20"/>
          <w:szCs w:val="24"/>
        </w:rPr>
        <w:t>a</w:t>
      </w:r>
      <w:r w:rsidR="00FA02BE">
        <w:rPr>
          <w:spacing w:val="20"/>
          <w:szCs w:val="24"/>
        </w:rPr>
        <w:t>t</w:t>
      </w:r>
      <w:r w:rsidR="00917CD6" w:rsidRPr="00B8263F">
        <w:rPr>
          <w:spacing w:val="20"/>
          <w:szCs w:val="24"/>
        </w:rPr>
        <w:t xml:space="preserve">a </w:t>
      </w:r>
      <w:r w:rsidR="00F824EF" w:rsidRPr="00B8263F">
        <w:rPr>
          <w:spacing w:val="20"/>
          <w:szCs w:val="24"/>
        </w:rPr>
        <w:t xml:space="preserve">(a továbbiakban: </w:t>
      </w:r>
      <w:r w:rsidR="00FA02BE">
        <w:rPr>
          <w:spacing w:val="20"/>
          <w:szCs w:val="24"/>
        </w:rPr>
        <w:t>Önkormányzat</w:t>
      </w:r>
      <w:r w:rsidR="00F824EF" w:rsidRPr="00B8263F">
        <w:rPr>
          <w:spacing w:val="20"/>
          <w:szCs w:val="24"/>
        </w:rPr>
        <w:t>).</w:t>
      </w:r>
      <w:r w:rsidR="000C4AD2" w:rsidRPr="00270CDB">
        <w:rPr>
          <w:spacing w:val="20"/>
          <w:szCs w:val="24"/>
        </w:rPr>
        <w:t xml:space="preserve"> </w:t>
      </w:r>
      <w:r w:rsidR="00686D3E">
        <w:rPr>
          <w:spacing w:val="20"/>
          <w:szCs w:val="24"/>
        </w:rPr>
        <w:t xml:space="preserve">Az </w:t>
      </w:r>
      <w:r w:rsidR="00FA02BE">
        <w:rPr>
          <w:spacing w:val="20"/>
          <w:szCs w:val="24"/>
        </w:rPr>
        <w:t>Önkormányzat</w:t>
      </w:r>
      <w:r w:rsidR="00F824EF" w:rsidRPr="00B8263F">
        <w:rPr>
          <w:spacing w:val="20"/>
          <w:szCs w:val="24"/>
        </w:rPr>
        <w:t xml:space="preserve"> rendelkezik önálló szervezeti és működési szabályzatt</w:t>
      </w:r>
      <w:r w:rsidR="00427A28" w:rsidRPr="00B8263F">
        <w:rPr>
          <w:spacing w:val="20"/>
          <w:szCs w:val="24"/>
        </w:rPr>
        <w:t xml:space="preserve">al, </w:t>
      </w:r>
      <w:r w:rsidR="000C4AD2" w:rsidRPr="00B8263F">
        <w:rPr>
          <w:spacing w:val="20"/>
          <w:szCs w:val="24"/>
        </w:rPr>
        <w:t>mely nyilvános, bárki számára hozz</w:t>
      </w:r>
      <w:r w:rsidR="000C4AD2" w:rsidRPr="00B8263F">
        <w:rPr>
          <w:spacing w:val="20"/>
          <w:szCs w:val="24"/>
        </w:rPr>
        <w:t>á</w:t>
      </w:r>
      <w:r w:rsidR="000C4AD2" w:rsidRPr="00B8263F">
        <w:rPr>
          <w:spacing w:val="20"/>
          <w:szCs w:val="24"/>
        </w:rPr>
        <w:t>férhető</w:t>
      </w:r>
      <w:r w:rsidR="00427A28" w:rsidRPr="00270CDB">
        <w:rPr>
          <w:spacing w:val="20"/>
          <w:szCs w:val="24"/>
        </w:rPr>
        <w:t xml:space="preserve">. A </w:t>
      </w:r>
      <w:r w:rsidR="000C4AD2" w:rsidRPr="00270CDB">
        <w:rPr>
          <w:spacing w:val="20"/>
          <w:szCs w:val="24"/>
        </w:rPr>
        <w:t>szabályzat</w:t>
      </w:r>
      <w:r w:rsidR="00427A28" w:rsidRPr="00270CDB">
        <w:rPr>
          <w:spacing w:val="20"/>
          <w:szCs w:val="24"/>
        </w:rPr>
        <w:t xml:space="preserve"> nem tartalmaz olyan rendelkezéseket, amelyek a tanús</w:t>
      </w:r>
      <w:r w:rsidR="00427A28" w:rsidRPr="00270CDB">
        <w:rPr>
          <w:spacing w:val="20"/>
          <w:szCs w:val="24"/>
        </w:rPr>
        <w:t>í</w:t>
      </w:r>
      <w:r w:rsidR="00427A28" w:rsidRPr="00270CDB">
        <w:rPr>
          <w:spacing w:val="20"/>
          <w:szCs w:val="24"/>
        </w:rPr>
        <w:t xml:space="preserve">tó védjegyek használatát, valamint a licencvevők jogait és kötelezettségeit érintenék. </w:t>
      </w:r>
    </w:p>
    <w:p w:rsidR="003E0EC6" w:rsidRPr="00270CDB" w:rsidRDefault="003E0EC6" w:rsidP="00D50852">
      <w:pPr>
        <w:spacing w:line="360" w:lineRule="auto"/>
        <w:rPr>
          <w:spacing w:val="20"/>
          <w:szCs w:val="24"/>
        </w:rPr>
      </w:pPr>
    </w:p>
    <w:p w:rsidR="003E0EC6" w:rsidRPr="00270CDB" w:rsidRDefault="003E0EC6" w:rsidP="00D50852">
      <w:pPr>
        <w:spacing w:line="360" w:lineRule="auto"/>
        <w:rPr>
          <w:spacing w:val="20"/>
          <w:szCs w:val="24"/>
        </w:rPr>
      </w:pPr>
    </w:p>
    <w:p w:rsidR="003E0EC6" w:rsidRPr="00270CDB" w:rsidRDefault="003E0EC6" w:rsidP="00D50852">
      <w:pPr>
        <w:spacing w:line="360" w:lineRule="auto"/>
        <w:rPr>
          <w:b/>
          <w:bCs w:val="0"/>
          <w:spacing w:val="20"/>
          <w:szCs w:val="24"/>
        </w:rPr>
      </w:pPr>
      <w:r w:rsidRPr="00270CDB">
        <w:rPr>
          <w:b/>
          <w:bCs w:val="0"/>
          <w:spacing w:val="20"/>
          <w:szCs w:val="24"/>
        </w:rPr>
        <w:t>3. Az árujegyzékben szereplő termékekre vonatkozó minőségi feltételek</w:t>
      </w:r>
    </w:p>
    <w:p w:rsidR="003E0EC6" w:rsidRPr="00270CDB" w:rsidRDefault="003E0EC6" w:rsidP="00D50852">
      <w:pPr>
        <w:spacing w:line="360" w:lineRule="auto"/>
        <w:rPr>
          <w:spacing w:val="20"/>
          <w:szCs w:val="24"/>
        </w:rPr>
      </w:pPr>
    </w:p>
    <w:p w:rsidR="003E0EC6" w:rsidRPr="00270CDB" w:rsidRDefault="003E0EC6" w:rsidP="00D50852">
      <w:pPr>
        <w:spacing w:line="360" w:lineRule="auto"/>
        <w:rPr>
          <w:rFonts w:eastAsia="Arial"/>
          <w:color w:val="000000"/>
          <w:spacing w:val="20"/>
          <w:szCs w:val="24"/>
        </w:rPr>
      </w:pPr>
      <w:r w:rsidRPr="00270CDB">
        <w:rPr>
          <w:rFonts w:eastAsia="Arial"/>
          <w:color w:val="000000"/>
          <w:spacing w:val="20"/>
          <w:szCs w:val="24"/>
        </w:rPr>
        <w:t>A minősítési feltételek meghatározása során megkülönböztetünk alap-, feldo</w:t>
      </w:r>
      <w:r w:rsidRPr="00270CDB">
        <w:rPr>
          <w:rFonts w:eastAsia="Arial"/>
          <w:color w:val="000000"/>
          <w:spacing w:val="20"/>
          <w:szCs w:val="24"/>
        </w:rPr>
        <w:t>l</w:t>
      </w:r>
      <w:r w:rsidRPr="00270CDB">
        <w:rPr>
          <w:rFonts w:eastAsia="Arial"/>
          <w:color w:val="000000"/>
          <w:spacing w:val="20"/>
          <w:szCs w:val="24"/>
        </w:rPr>
        <w:t>gozatlan és feldolgozott terméket, valamint feldolgozást. Alapterméknek az élelmiszerhigiéniáról szóló, 2004. április 29-i 852/2004/EK európai parlame</w:t>
      </w:r>
      <w:r w:rsidRPr="00270CDB">
        <w:rPr>
          <w:rFonts w:eastAsia="Arial"/>
          <w:color w:val="000000"/>
          <w:spacing w:val="20"/>
          <w:szCs w:val="24"/>
        </w:rPr>
        <w:t>n</w:t>
      </w:r>
      <w:r w:rsidRPr="00270CDB">
        <w:rPr>
          <w:rFonts w:eastAsia="Arial"/>
          <w:color w:val="000000"/>
          <w:spacing w:val="20"/>
          <w:szCs w:val="24"/>
        </w:rPr>
        <w:t>ti és tanácsi rendelet (a továbbiakban: rendelet) 2. cikk (1) bekezdés b) pontja szerinti alapterméknek (a továbbiakban: alaptermék) minősülő élelmiszer t</w:t>
      </w:r>
      <w:r w:rsidRPr="00270CDB">
        <w:rPr>
          <w:rFonts w:eastAsia="Arial"/>
          <w:color w:val="000000"/>
          <w:spacing w:val="20"/>
          <w:szCs w:val="24"/>
        </w:rPr>
        <w:t>e</w:t>
      </w:r>
      <w:r w:rsidRPr="00270CDB">
        <w:rPr>
          <w:rFonts w:eastAsia="Arial"/>
          <w:color w:val="000000"/>
          <w:spacing w:val="20"/>
          <w:szCs w:val="24"/>
        </w:rPr>
        <w:t>kinthető. Feldolgozatlan terméknek a rendelet a 2. cikk (1) bekezdés n) pontja szerint feldolgozatlan terméknek (a továbbiakban: feldolgozatlan termék) m</w:t>
      </w:r>
      <w:r w:rsidRPr="00270CDB">
        <w:rPr>
          <w:rFonts w:eastAsia="Arial"/>
          <w:color w:val="000000"/>
          <w:spacing w:val="20"/>
          <w:szCs w:val="24"/>
        </w:rPr>
        <w:t>i</w:t>
      </w:r>
      <w:r w:rsidRPr="00270CDB">
        <w:rPr>
          <w:rFonts w:eastAsia="Arial"/>
          <w:color w:val="000000"/>
          <w:spacing w:val="20"/>
          <w:szCs w:val="24"/>
        </w:rPr>
        <w:t>nősülő élelmiszer tekinthető. Feldolgozott terméknek pedig a rendelet 2. cikk (1) bekezdés m) pontja szerint feldolgozott terméknek (a továbbiakban: fe</w:t>
      </w:r>
      <w:r w:rsidRPr="00270CDB">
        <w:rPr>
          <w:rFonts w:eastAsia="Arial"/>
          <w:color w:val="000000"/>
          <w:spacing w:val="20"/>
          <w:szCs w:val="24"/>
        </w:rPr>
        <w:t>l</w:t>
      </w:r>
      <w:r w:rsidRPr="00270CDB">
        <w:rPr>
          <w:rFonts w:eastAsia="Arial"/>
          <w:color w:val="000000"/>
          <w:spacing w:val="20"/>
          <w:szCs w:val="24"/>
        </w:rPr>
        <w:t xml:space="preserve">dolgozott termék) minősülő termék tekinthető. Feldolgozásnak a rendelet 2. </w:t>
      </w:r>
      <w:r w:rsidRPr="00270CDB">
        <w:rPr>
          <w:rFonts w:eastAsia="Arial"/>
          <w:color w:val="000000"/>
          <w:spacing w:val="20"/>
          <w:szCs w:val="24"/>
        </w:rPr>
        <w:lastRenderedPageBreak/>
        <w:t>cikk (1) bekezdés m) pontja szerinti eljárás (a továbbiakban: feldolgozás) t</w:t>
      </w:r>
      <w:r w:rsidRPr="00270CDB">
        <w:rPr>
          <w:rFonts w:eastAsia="Arial"/>
          <w:color w:val="000000"/>
          <w:spacing w:val="20"/>
          <w:szCs w:val="24"/>
        </w:rPr>
        <w:t>e</w:t>
      </w:r>
      <w:r w:rsidRPr="00270CDB">
        <w:rPr>
          <w:rFonts w:eastAsia="Arial"/>
          <w:color w:val="000000"/>
          <w:spacing w:val="20"/>
          <w:szCs w:val="24"/>
        </w:rPr>
        <w:t>kinthető.</w:t>
      </w:r>
    </w:p>
    <w:p w:rsidR="003E0EC6" w:rsidRPr="00270CDB" w:rsidRDefault="003E0EC6" w:rsidP="00D50852">
      <w:pPr>
        <w:tabs>
          <w:tab w:val="left" w:pos="284"/>
        </w:tabs>
        <w:spacing w:line="360" w:lineRule="auto"/>
        <w:rPr>
          <w:rFonts w:eastAsia="Arial"/>
          <w:color w:val="000000"/>
          <w:spacing w:val="20"/>
          <w:szCs w:val="24"/>
        </w:rPr>
      </w:pPr>
    </w:p>
    <w:p w:rsidR="003E0EC6" w:rsidRPr="00270CDB" w:rsidRDefault="003E0EC6" w:rsidP="00D50852">
      <w:pPr>
        <w:spacing w:line="360" w:lineRule="auto"/>
        <w:rPr>
          <w:rFonts w:eastAsia="Arial"/>
          <w:color w:val="000000"/>
          <w:spacing w:val="20"/>
          <w:szCs w:val="24"/>
        </w:rPr>
      </w:pPr>
      <w:r w:rsidRPr="00270CDB">
        <w:rPr>
          <w:rFonts w:eastAsia="Arial"/>
          <w:color w:val="000000"/>
          <w:spacing w:val="20"/>
          <w:szCs w:val="24"/>
        </w:rPr>
        <w:t>Az alaptermék lehet növényi vagy állati eredetű, és létrejöhet a növényi és az állati eredetű alaptermékek kombinációjaként. Növényi eredetű az alaptermék, ha az kultúrnövények termesztésével és betakarításával, vagy vadon termő növények begyűjtésével, tisztításával vagy kezelésével, ha csomagolt, akkor előre történő csomagolásával kerül előállításra. Állati eredetű az alaptermék, ha haszonállatok tenyésztésével (állat születése, keltetése, felnevelése) és termelésbe állításával, vadon élő állat elejtésével, vadon élő halak kifogás</w:t>
      </w:r>
      <w:r w:rsidRPr="00270CDB">
        <w:rPr>
          <w:rFonts w:eastAsia="Arial"/>
          <w:color w:val="000000"/>
          <w:spacing w:val="20"/>
          <w:szCs w:val="24"/>
        </w:rPr>
        <w:t>á</w:t>
      </w:r>
      <w:r w:rsidRPr="00270CDB">
        <w:rPr>
          <w:rFonts w:eastAsia="Arial"/>
          <w:color w:val="000000"/>
          <w:spacing w:val="20"/>
          <w:szCs w:val="24"/>
        </w:rPr>
        <w:t>val, ha csomagolt, akkor előre történő csomagolásával kerül előállításra. Á</w:t>
      </w:r>
      <w:r w:rsidRPr="00270CDB">
        <w:rPr>
          <w:rFonts w:eastAsia="Arial"/>
          <w:color w:val="000000"/>
          <w:spacing w:val="20"/>
          <w:szCs w:val="24"/>
        </w:rPr>
        <w:t>l</w:t>
      </w:r>
      <w:r w:rsidRPr="00270CDB">
        <w:rPr>
          <w:rFonts w:eastAsia="Arial"/>
          <w:color w:val="000000"/>
          <w:spacing w:val="20"/>
          <w:szCs w:val="24"/>
        </w:rPr>
        <w:t>lati eredetűnek tekinthető a méz, a tej és a tojás is. A növényi és az állati er</w:t>
      </w:r>
      <w:r w:rsidRPr="00270CDB">
        <w:rPr>
          <w:rFonts w:eastAsia="Arial"/>
          <w:color w:val="000000"/>
          <w:spacing w:val="20"/>
          <w:szCs w:val="24"/>
        </w:rPr>
        <w:t>e</w:t>
      </w:r>
      <w:r w:rsidRPr="00270CDB">
        <w:rPr>
          <w:rFonts w:eastAsia="Arial"/>
          <w:color w:val="000000"/>
          <w:spacing w:val="20"/>
          <w:szCs w:val="24"/>
        </w:rPr>
        <w:t>detű alaptermékek kombinációjának, azaz alaptermék tekinthető, amely növ</w:t>
      </w:r>
      <w:r w:rsidRPr="00270CDB">
        <w:rPr>
          <w:rFonts w:eastAsia="Arial"/>
          <w:color w:val="000000"/>
          <w:spacing w:val="20"/>
          <w:szCs w:val="24"/>
        </w:rPr>
        <w:t>é</w:t>
      </w:r>
      <w:r w:rsidRPr="00270CDB">
        <w:rPr>
          <w:rFonts w:eastAsia="Arial"/>
          <w:color w:val="000000"/>
          <w:spacing w:val="20"/>
          <w:szCs w:val="24"/>
        </w:rPr>
        <w:t>nyi és állati eredetű alaptermékek bármilyen kombinációjával kerül előállítá</w:t>
      </w:r>
      <w:r w:rsidRPr="00270CDB">
        <w:rPr>
          <w:rFonts w:eastAsia="Arial"/>
          <w:color w:val="000000"/>
          <w:spacing w:val="20"/>
          <w:szCs w:val="24"/>
        </w:rPr>
        <w:t>s</w:t>
      </w:r>
      <w:r w:rsidRPr="00270CDB">
        <w:rPr>
          <w:rFonts w:eastAsia="Arial"/>
          <w:color w:val="000000"/>
          <w:spacing w:val="20"/>
          <w:szCs w:val="24"/>
        </w:rPr>
        <w:t xml:space="preserve">ra. </w:t>
      </w:r>
    </w:p>
    <w:p w:rsidR="003E0EC6" w:rsidRPr="00270CDB" w:rsidRDefault="003E0EC6" w:rsidP="00D50852">
      <w:pPr>
        <w:tabs>
          <w:tab w:val="left" w:pos="284"/>
        </w:tabs>
        <w:spacing w:line="360" w:lineRule="auto"/>
        <w:rPr>
          <w:rFonts w:eastAsia="Arial"/>
          <w:color w:val="000000"/>
          <w:spacing w:val="20"/>
          <w:szCs w:val="24"/>
        </w:rPr>
      </w:pPr>
    </w:p>
    <w:p w:rsidR="003E0EC6" w:rsidRPr="00270CDB" w:rsidRDefault="003E0EC6" w:rsidP="00D50852">
      <w:pPr>
        <w:spacing w:line="360" w:lineRule="auto"/>
        <w:rPr>
          <w:rFonts w:eastAsia="Arial"/>
          <w:color w:val="000000"/>
          <w:spacing w:val="20"/>
          <w:szCs w:val="24"/>
        </w:rPr>
      </w:pPr>
      <w:r w:rsidRPr="00270CDB">
        <w:rPr>
          <w:rFonts w:eastAsia="Arial"/>
          <w:color w:val="000000"/>
          <w:spacing w:val="20"/>
          <w:szCs w:val="24"/>
        </w:rPr>
        <w:t>A feldolgozatlan termék alaptermékből kerül előállításra feldolgozással. Fe</w:t>
      </w:r>
      <w:r w:rsidRPr="00270CDB">
        <w:rPr>
          <w:rFonts w:eastAsia="Arial"/>
          <w:color w:val="000000"/>
          <w:spacing w:val="20"/>
          <w:szCs w:val="24"/>
        </w:rPr>
        <w:t>l</w:t>
      </w:r>
      <w:r w:rsidRPr="00270CDB">
        <w:rPr>
          <w:rFonts w:eastAsia="Arial"/>
          <w:color w:val="000000"/>
          <w:spacing w:val="20"/>
          <w:szCs w:val="24"/>
        </w:rPr>
        <w:t>dolgozás lehet különösen, de nem kizárólagos jelleggel a szétválasztás, a r</w:t>
      </w:r>
      <w:r w:rsidRPr="00270CDB">
        <w:rPr>
          <w:rFonts w:eastAsia="Arial"/>
          <w:color w:val="000000"/>
          <w:spacing w:val="20"/>
          <w:szCs w:val="24"/>
        </w:rPr>
        <w:t>é</w:t>
      </w:r>
      <w:r w:rsidRPr="00270CDB">
        <w:rPr>
          <w:rFonts w:eastAsia="Arial"/>
          <w:color w:val="000000"/>
          <w:spacing w:val="20"/>
          <w:szCs w:val="24"/>
        </w:rPr>
        <w:t>szekre osztás, a vágás, a szeletelés, a kicsontozás, a darálás, a nyúzás, az ő</w:t>
      </w:r>
      <w:r w:rsidRPr="00270CDB">
        <w:rPr>
          <w:rFonts w:eastAsia="Arial"/>
          <w:color w:val="000000"/>
          <w:spacing w:val="20"/>
          <w:szCs w:val="24"/>
        </w:rPr>
        <w:t>r</w:t>
      </w:r>
      <w:r w:rsidRPr="00270CDB">
        <w:rPr>
          <w:rFonts w:eastAsia="Arial"/>
          <w:color w:val="000000"/>
          <w:spacing w:val="20"/>
          <w:szCs w:val="24"/>
        </w:rPr>
        <w:t>lés, a tisztítás, a darabolás, a kifejtés, a törés, a hűtés, a fagyasztás, a mél</w:t>
      </w:r>
      <w:r w:rsidRPr="00270CDB">
        <w:rPr>
          <w:rFonts w:eastAsia="Arial"/>
          <w:color w:val="000000"/>
          <w:spacing w:val="20"/>
          <w:szCs w:val="24"/>
        </w:rPr>
        <w:t>y</w:t>
      </w:r>
      <w:r w:rsidRPr="00270CDB">
        <w:rPr>
          <w:rFonts w:eastAsia="Arial"/>
          <w:color w:val="000000"/>
          <w:spacing w:val="20"/>
          <w:szCs w:val="24"/>
        </w:rPr>
        <w:t>fagyasztás, a kiolvasztás, és adott esetben a csomagolás. A feldolgozott te</w:t>
      </w:r>
      <w:r w:rsidRPr="00270CDB">
        <w:rPr>
          <w:rFonts w:eastAsia="Arial"/>
          <w:color w:val="000000"/>
          <w:spacing w:val="20"/>
          <w:szCs w:val="24"/>
        </w:rPr>
        <w:t>r</w:t>
      </w:r>
      <w:r w:rsidRPr="00270CDB">
        <w:rPr>
          <w:rFonts w:eastAsia="Arial"/>
          <w:color w:val="000000"/>
          <w:spacing w:val="20"/>
          <w:szCs w:val="24"/>
        </w:rPr>
        <w:t>mék alap- és feldolgozatlan termékből és/vagy ezek bármilyen kombinációj</w:t>
      </w:r>
      <w:r w:rsidRPr="00270CDB">
        <w:rPr>
          <w:rFonts w:eastAsia="Arial"/>
          <w:color w:val="000000"/>
          <w:spacing w:val="20"/>
          <w:szCs w:val="24"/>
        </w:rPr>
        <w:t>á</w:t>
      </w:r>
      <w:r w:rsidRPr="00270CDB">
        <w:rPr>
          <w:rFonts w:eastAsia="Arial"/>
          <w:color w:val="000000"/>
          <w:spacing w:val="20"/>
          <w:szCs w:val="24"/>
        </w:rPr>
        <w:t>ból kerül előállításra olyan feldolgozással, amely meghatározó jellegű a fe</w:t>
      </w:r>
      <w:r w:rsidRPr="00270CDB">
        <w:rPr>
          <w:rFonts w:eastAsia="Arial"/>
          <w:color w:val="000000"/>
          <w:spacing w:val="20"/>
          <w:szCs w:val="24"/>
        </w:rPr>
        <w:t>l</w:t>
      </w:r>
      <w:r w:rsidRPr="00270CDB">
        <w:rPr>
          <w:rFonts w:eastAsia="Arial"/>
          <w:color w:val="000000"/>
          <w:spacing w:val="20"/>
          <w:szCs w:val="24"/>
        </w:rPr>
        <w:t>dolgozott termék összetétele vagy érzékszervi tulajdonságainak kialakítása céljából. A feldolgozott termék előállítása során nem tekinthető a termék ö</w:t>
      </w:r>
      <w:r w:rsidRPr="00270CDB">
        <w:rPr>
          <w:rFonts w:eastAsia="Arial"/>
          <w:color w:val="000000"/>
          <w:spacing w:val="20"/>
          <w:szCs w:val="24"/>
        </w:rPr>
        <w:t>s</w:t>
      </w:r>
      <w:r w:rsidRPr="00270CDB">
        <w:rPr>
          <w:rFonts w:eastAsia="Arial"/>
          <w:color w:val="000000"/>
          <w:spacing w:val="20"/>
          <w:szCs w:val="24"/>
        </w:rPr>
        <w:t>szetételét vagy érzékszervi tulajdonságait meghatározó eljárásnak a válogatás, az osztályozás, a szétválasztás, a csomagolás és a jelölés. A feldolgozott te</w:t>
      </w:r>
      <w:r w:rsidRPr="00270CDB">
        <w:rPr>
          <w:rFonts w:eastAsia="Arial"/>
          <w:color w:val="000000"/>
          <w:spacing w:val="20"/>
          <w:szCs w:val="24"/>
        </w:rPr>
        <w:t>r</w:t>
      </w:r>
      <w:r w:rsidRPr="00270CDB">
        <w:rPr>
          <w:rFonts w:eastAsia="Arial"/>
          <w:color w:val="000000"/>
          <w:spacing w:val="20"/>
          <w:szCs w:val="24"/>
        </w:rPr>
        <w:t>mék egyben a fogyasztóhoz kerülő végterméknek is tekinthető.</w:t>
      </w:r>
    </w:p>
    <w:p w:rsidR="003E0EC6" w:rsidRPr="00270CDB" w:rsidRDefault="003E0EC6" w:rsidP="00D50852">
      <w:pPr>
        <w:pStyle w:val="Listaszerbekezds"/>
        <w:spacing w:line="360" w:lineRule="auto"/>
        <w:rPr>
          <w:rFonts w:eastAsia="Arial"/>
          <w:color w:val="000000"/>
          <w:spacing w:val="20"/>
          <w:szCs w:val="24"/>
        </w:rPr>
      </w:pPr>
    </w:p>
    <w:p w:rsidR="003E0EC6" w:rsidRPr="00270CDB" w:rsidRDefault="003E0EC6" w:rsidP="00D50852">
      <w:pPr>
        <w:spacing w:line="360" w:lineRule="auto"/>
        <w:rPr>
          <w:spacing w:val="20"/>
          <w:szCs w:val="24"/>
        </w:rPr>
      </w:pPr>
      <w:r w:rsidRPr="00270CDB">
        <w:rPr>
          <w:spacing w:val="20"/>
          <w:szCs w:val="24"/>
        </w:rPr>
        <w:t xml:space="preserve">A </w:t>
      </w:r>
      <w:r w:rsidRPr="00F5013B">
        <w:rPr>
          <w:spacing w:val="20"/>
          <w:szCs w:val="24"/>
        </w:rPr>
        <w:t>„</w:t>
      </w:r>
      <w:r w:rsidR="00A96ACE" w:rsidRPr="00F5013B">
        <w:rPr>
          <w:spacing w:val="20"/>
          <w:szCs w:val="24"/>
        </w:rPr>
        <w:t>Kaposvár kincse</w:t>
      </w:r>
      <w:r w:rsidRPr="00F5013B">
        <w:rPr>
          <w:spacing w:val="20"/>
          <w:szCs w:val="24"/>
        </w:rPr>
        <w:t>”</w:t>
      </w:r>
      <w:r w:rsidRPr="00270CDB">
        <w:rPr>
          <w:spacing w:val="20"/>
          <w:szCs w:val="24"/>
        </w:rPr>
        <w:t xml:space="preserve"> tanúsító megjelölés használatához szükséges feltételek az alábbiak szerint alakulnak:</w:t>
      </w:r>
    </w:p>
    <w:p w:rsidR="003E0EC6" w:rsidRPr="00270CDB" w:rsidRDefault="003E0EC6" w:rsidP="00D50852">
      <w:pPr>
        <w:tabs>
          <w:tab w:val="left" w:pos="284"/>
        </w:tabs>
        <w:spacing w:line="360" w:lineRule="auto"/>
        <w:rPr>
          <w:rFonts w:eastAsia="Arial"/>
          <w:color w:val="000000"/>
          <w:spacing w:val="20"/>
          <w:szCs w:val="24"/>
        </w:rPr>
      </w:pPr>
    </w:p>
    <w:p w:rsidR="003E0EC6" w:rsidRPr="00270CDB" w:rsidRDefault="00D94AC7" w:rsidP="00D50852">
      <w:pPr>
        <w:numPr>
          <w:ilvl w:val="1"/>
          <w:numId w:val="5"/>
        </w:numPr>
        <w:tabs>
          <w:tab w:val="left" w:pos="284"/>
        </w:tabs>
        <w:spacing w:line="360" w:lineRule="auto"/>
        <w:ind w:left="284" w:hanging="284"/>
        <w:rPr>
          <w:rFonts w:eastAsia="Arial"/>
          <w:color w:val="000000"/>
          <w:spacing w:val="20"/>
          <w:szCs w:val="24"/>
        </w:rPr>
      </w:pPr>
      <w:r w:rsidRPr="00270CDB">
        <w:rPr>
          <w:spacing w:val="20"/>
          <w:szCs w:val="24"/>
        </w:rPr>
        <w:lastRenderedPageBreak/>
        <w:t>Az</w:t>
      </w:r>
      <w:r w:rsidR="00A96ACE" w:rsidRPr="00270CDB">
        <w:rPr>
          <w:spacing w:val="20"/>
          <w:szCs w:val="24"/>
        </w:rPr>
        <w:t xml:space="preserve"> </w:t>
      </w:r>
      <w:r w:rsidR="00A96ACE" w:rsidRPr="00270CDB">
        <w:rPr>
          <w:rFonts w:eastAsia="Arial"/>
          <w:color w:val="000000"/>
          <w:spacing w:val="20"/>
          <w:szCs w:val="24"/>
        </w:rPr>
        <w:t>alap-, feldolgozatlan-</w:t>
      </w:r>
      <w:r w:rsidRPr="00270CDB">
        <w:rPr>
          <w:rFonts w:eastAsia="Arial"/>
          <w:color w:val="000000"/>
          <w:spacing w:val="20"/>
          <w:szCs w:val="24"/>
        </w:rPr>
        <w:t xml:space="preserve"> vagy</w:t>
      </w:r>
      <w:r w:rsidR="00A96ACE" w:rsidRPr="00270CDB">
        <w:rPr>
          <w:rFonts w:eastAsia="Arial"/>
          <w:color w:val="000000"/>
          <w:spacing w:val="20"/>
          <w:szCs w:val="24"/>
        </w:rPr>
        <w:t xml:space="preserve"> feldolgozott termék</w:t>
      </w:r>
      <w:r w:rsidR="00A96ACE" w:rsidRPr="00270CDB">
        <w:rPr>
          <w:spacing w:val="20"/>
          <w:szCs w:val="24"/>
        </w:rPr>
        <w:t xml:space="preserve"> </w:t>
      </w:r>
      <w:r w:rsidRPr="00270CDB">
        <w:rPr>
          <w:rFonts w:eastAsia="Arial"/>
          <w:color w:val="000000"/>
          <w:spacing w:val="20"/>
          <w:szCs w:val="24"/>
        </w:rPr>
        <w:t>előállítása legalább 50%-ban Kaposváron vagy Kaposvár 40 kilométeres vonzáskörzetén</w:t>
      </w:r>
      <w:r w:rsidR="00F5013B">
        <w:rPr>
          <w:rFonts w:eastAsia="Arial"/>
          <w:color w:val="000000"/>
          <w:spacing w:val="20"/>
          <w:szCs w:val="24"/>
        </w:rPr>
        <w:t>, de legfeljebb Somogy megyén</w:t>
      </w:r>
      <w:r w:rsidRPr="00270CDB">
        <w:rPr>
          <w:rFonts w:eastAsia="Arial"/>
          <w:color w:val="000000"/>
          <w:spacing w:val="20"/>
          <w:szCs w:val="24"/>
        </w:rPr>
        <w:t xml:space="preserve"> belül</w:t>
      </w:r>
      <w:r w:rsidR="003E0EC6" w:rsidRPr="00270CDB">
        <w:rPr>
          <w:rFonts w:eastAsia="Arial"/>
          <w:color w:val="000000"/>
          <w:spacing w:val="20"/>
          <w:szCs w:val="24"/>
        </w:rPr>
        <w:t xml:space="preserve"> történt.</w:t>
      </w:r>
    </w:p>
    <w:p w:rsidR="003E0EC6" w:rsidRPr="00270CDB" w:rsidRDefault="003E0EC6" w:rsidP="00D50852">
      <w:pPr>
        <w:numPr>
          <w:ilvl w:val="1"/>
          <w:numId w:val="5"/>
        </w:numPr>
        <w:tabs>
          <w:tab w:val="left" w:pos="284"/>
        </w:tabs>
        <w:spacing w:line="360" w:lineRule="auto"/>
        <w:ind w:left="284" w:hanging="284"/>
        <w:rPr>
          <w:spacing w:val="20"/>
          <w:szCs w:val="24"/>
        </w:rPr>
      </w:pPr>
      <w:r w:rsidRPr="00270CDB">
        <w:rPr>
          <w:rFonts w:eastAsia="Arial"/>
          <w:color w:val="000000"/>
          <w:spacing w:val="20"/>
          <w:szCs w:val="24"/>
        </w:rPr>
        <w:t xml:space="preserve">A terméket előállító teljesíti a </w:t>
      </w:r>
      <w:r w:rsidRPr="00270CDB">
        <w:rPr>
          <w:spacing w:val="20"/>
          <w:szCs w:val="24"/>
        </w:rPr>
        <w:t>mindenkori magyar jogszabályoknak megf</w:t>
      </w:r>
      <w:r w:rsidRPr="00270CDB">
        <w:rPr>
          <w:spacing w:val="20"/>
          <w:szCs w:val="24"/>
        </w:rPr>
        <w:t>e</w:t>
      </w:r>
      <w:r w:rsidRPr="00270CDB">
        <w:rPr>
          <w:spacing w:val="20"/>
          <w:szCs w:val="24"/>
        </w:rPr>
        <w:t>lelően adófizetési kötelezettségeit.</w:t>
      </w:r>
    </w:p>
    <w:p w:rsidR="003E0EC6" w:rsidRPr="00270CDB" w:rsidRDefault="003E0EC6" w:rsidP="00D50852">
      <w:pPr>
        <w:numPr>
          <w:ilvl w:val="1"/>
          <w:numId w:val="5"/>
        </w:numPr>
        <w:tabs>
          <w:tab w:val="left" w:pos="284"/>
        </w:tabs>
        <w:spacing w:line="360" w:lineRule="auto"/>
        <w:ind w:left="284" w:hanging="284"/>
        <w:rPr>
          <w:spacing w:val="20"/>
          <w:szCs w:val="24"/>
        </w:rPr>
      </w:pPr>
      <w:r w:rsidRPr="00270CDB">
        <w:rPr>
          <w:rFonts w:eastAsia="Arial"/>
          <w:color w:val="000000"/>
          <w:spacing w:val="20"/>
          <w:szCs w:val="24"/>
        </w:rPr>
        <w:t xml:space="preserve">A termék </w:t>
      </w:r>
      <w:r w:rsidRPr="00270CDB">
        <w:rPr>
          <w:spacing w:val="20"/>
          <w:szCs w:val="24"/>
        </w:rPr>
        <w:t xml:space="preserve">megfelelő minősítést kap a </w:t>
      </w:r>
      <w:r w:rsidR="00E64A0B" w:rsidRPr="00F5013B">
        <w:rPr>
          <w:spacing w:val="20"/>
          <w:szCs w:val="24"/>
        </w:rPr>
        <w:t>„</w:t>
      </w:r>
      <w:r w:rsidR="00D94AC7" w:rsidRPr="00F5013B">
        <w:rPr>
          <w:spacing w:val="20"/>
          <w:szCs w:val="24"/>
        </w:rPr>
        <w:t>Kaposvár kincse</w:t>
      </w:r>
      <w:r w:rsidR="00E64A0B" w:rsidRPr="00F5013B">
        <w:rPr>
          <w:spacing w:val="20"/>
          <w:szCs w:val="24"/>
        </w:rPr>
        <w:t>”</w:t>
      </w:r>
      <w:r w:rsidRPr="00270CDB">
        <w:rPr>
          <w:spacing w:val="20"/>
          <w:szCs w:val="24"/>
        </w:rPr>
        <w:t xml:space="preserve"> minősítési és tan</w:t>
      </w:r>
      <w:r w:rsidRPr="00270CDB">
        <w:rPr>
          <w:spacing w:val="20"/>
          <w:szCs w:val="24"/>
        </w:rPr>
        <w:t>ú</w:t>
      </w:r>
      <w:r w:rsidRPr="00270CDB">
        <w:rPr>
          <w:spacing w:val="20"/>
          <w:szCs w:val="24"/>
        </w:rPr>
        <w:t>sítási eljárásán.</w:t>
      </w:r>
    </w:p>
    <w:p w:rsidR="003E0EC6" w:rsidRPr="00270CDB" w:rsidRDefault="003E0EC6" w:rsidP="00D50852">
      <w:pPr>
        <w:numPr>
          <w:ilvl w:val="1"/>
          <w:numId w:val="5"/>
        </w:numPr>
        <w:tabs>
          <w:tab w:val="left" w:pos="284"/>
        </w:tabs>
        <w:spacing w:line="360" w:lineRule="auto"/>
        <w:ind w:left="284" w:hanging="284"/>
        <w:rPr>
          <w:rFonts w:eastAsia="Arial"/>
          <w:color w:val="000000"/>
          <w:spacing w:val="20"/>
          <w:szCs w:val="24"/>
        </w:rPr>
      </w:pPr>
      <w:r w:rsidRPr="00270CDB">
        <w:rPr>
          <w:spacing w:val="20"/>
          <w:szCs w:val="24"/>
        </w:rPr>
        <w:t xml:space="preserve">A termék gyártója elfogadja a tanúsító megjelölés használatának </w:t>
      </w:r>
      <w:r w:rsidR="00686D3E">
        <w:rPr>
          <w:spacing w:val="20"/>
          <w:szCs w:val="24"/>
        </w:rPr>
        <w:t xml:space="preserve">az </w:t>
      </w:r>
      <w:r w:rsidR="00FA02BE">
        <w:rPr>
          <w:spacing w:val="20"/>
          <w:szCs w:val="24"/>
        </w:rPr>
        <w:t>Önko</w:t>
      </w:r>
      <w:r w:rsidR="00FA02BE">
        <w:rPr>
          <w:spacing w:val="20"/>
          <w:szCs w:val="24"/>
        </w:rPr>
        <w:t>r</w:t>
      </w:r>
      <w:r w:rsidR="00FA02BE">
        <w:rPr>
          <w:spacing w:val="20"/>
          <w:szCs w:val="24"/>
        </w:rPr>
        <w:t>mányzat</w:t>
      </w:r>
      <w:r w:rsidR="00D94AC7" w:rsidRPr="00270CDB">
        <w:rPr>
          <w:spacing w:val="20"/>
          <w:szCs w:val="24"/>
        </w:rPr>
        <w:t xml:space="preserve"> által a Tanúsító Megjelölés Szabályzatban </w:t>
      </w:r>
      <w:r w:rsidRPr="00270CDB">
        <w:rPr>
          <w:spacing w:val="20"/>
          <w:szCs w:val="24"/>
        </w:rPr>
        <w:t>meghatározott általános és különös céljait.</w:t>
      </w:r>
      <w:r w:rsidRPr="00270CDB">
        <w:rPr>
          <w:rFonts w:eastAsia="Arial"/>
          <w:color w:val="000000"/>
          <w:spacing w:val="20"/>
          <w:szCs w:val="24"/>
        </w:rPr>
        <w:t xml:space="preserve"> </w:t>
      </w:r>
    </w:p>
    <w:p w:rsidR="003E0EC6" w:rsidRPr="00270CDB" w:rsidRDefault="003E0EC6" w:rsidP="00D50852">
      <w:pPr>
        <w:numPr>
          <w:ilvl w:val="1"/>
          <w:numId w:val="5"/>
        </w:numPr>
        <w:tabs>
          <w:tab w:val="left" w:pos="284"/>
        </w:tabs>
        <w:spacing w:line="360" w:lineRule="auto"/>
        <w:ind w:left="284" w:hanging="284"/>
        <w:rPr>
          <w:spacing w:val="20"/>
          <w:szCs w:val="24"/>
        </w:rPr>
      </w:pPr>
      <w:r w:rsidRPr="00270CDB">
        <w:rPr>
          <w:rFonts w:eastAsia="Arial"/>
          <w:color w:val="000000"/>
          <w:spacing w:val="20"/>
          <w:szCs w:val="24"/>
        </w:rPr>
        <w:t xml:space="preserve">A termék gyártója </w:t>
      </w:r>
      <w:r w:rsidR="00BC67F6" w:rsidRPr="00270CDB">
        <w:rPr>
          <w:spacing w:val="20"/>
          <w:szCs w:val="24"/>
        </w:rPr>
        <w:t>használati szerződést köt</w:t>
      </w:r>
      <w:r w:rsidR="00686D3E">
        <w:rPr>
          <w:spacing w:val="20"/>
          <w:szCs w:val="24"/>
        </w:rPr>
        <w:t xml:space="preserve"> az</w:t>
      </w:r>
      <w:r w:rsidR="00BC67F6" w:rsidRPr="00270CDB">
        <w:rPr>
          <w:spacing w:val="20"/>
          <w:szCs w:val="24"/>
        </w:rPr>
        <w:t xml:space="preserve"> </w:t>
      </w:r>
      <w:r w:rsidR="00FA02BE">
        <w:rPr>
          <w:spacing w:val="20"/>
          <w:szCs w:val="24"/>
        </w:rPr>
        <w:t>Önkormányzat</w:t>
      </w:r>
      <w:r w:rsidR="00F9031C">
        <w:rPr>
          <w:spacing w:val="20"/>
          <w:szCs w:val="24"/>
        </w:rPr>
        <w:t xml:space="preserve"> megbízásából eljáró </w:t>
      </w:r>
      <w:bookmarkStart w:id="0" w:name="_GoBack"/>
      <w:r w:rsidR="00F9031C">
        <w:rPr>
          <w:spacing w:val="20"/>
          <w:szCs w:val="24"/>
        </w:rPr>
        <w:t>Ügyvivő</w:t>
      </w:r>
      <w:bookmarkEnd w:id="0"/>
      <w:r w:rsidR="00F9031C">
        <w:rPr>
          <w:spacing w:val="20"/>
          <w:szCs w:val="24"/>
        </w:rPr>
        <w:t xml:space="preserve"> Szervezettel </w:t>
      </w:r>
    </w:p>
    <w:p w:rsidR="003E0EC6" w:rsidRPr="00270CDB" w:rsidRDefault="003E0EC6" w:rsidP="00D50852">
      <w:pPr>
        <w:numPr>
          <w:ilvl w:val="1"/>
          <w:numId w:val="5"/>
        </w:numPr>
        <w:tabs>
          <w:tab w:val="left" w:pos="284"/>
        </w:tabs>
        <w:spacing w:line="360" w:lineRule="auto"/>
        <w:ind w:left="284" w:hanging="284"/>
        <w:rPr>
          <w:spacing w:val="20"/>
          <w:szCs w:val="24"/>
        </w:rPr>
      </w:pPr>
      <w:r w:rsidRPr="00270CDB">
        <w:rPr>
          <w:spacing w:val="20"/>
          <w:szCs w:val="24"/>
        </w:rPr>
        <w:t xml:space="preserve">A termék gyártója megfizeti a használati szerződés szerinti </w:t>
      </w:r>
      <w:r w:rsidR="00BC67F6" w:rsidRPr="00270CDB">
        <w:rPr>
          <w:spacing w:val="20"/>
          <w:szCs w:val="24"/>
        </w:rPr>
        <w:t>aktuális nev</w:t>
      </w:r>
      <w:r w:rsidR="00BC67F6" w:rsidRPr="00270CDB">
        <w:rPr>
          <w:spacing w:val="20"/>
          <w:szCs w:val="24"/>
        </w:rPr>
        <w:t>e</w:t>
      </w:r>
      <w:r w:rsidR="00BC67F6" w:rsidRPr="00270CDB">
        <w:rPr>
          <w:spacing w:val="20"/>
          <w:szCs w:val="24"/>
        </w:rPr>
        <w:t xml:space="preserve">zési- és </w:t>
      </w:r>
      <w:r w:rsidRPr="00270CDB">
        <w:rPr>
          <w:spacing w:val="20"/>
          <w:szCs w:val="24"/>
        </w:rPr>
        <w:t>használati díjat a</w:t>
      </w:r>
      <w:r w:rsidR="00686D3E">
        <w:rPr>
          <w:spacing w:val="20"/>
          <w:szCs w:val="24"/>
        </w:rPr>
        <w:t>z</w:t>
      </w:r>
      <w:r w:rsidRPr="00270CDB">
        <w:rPr>
          <w:spacing w:val="20"/>
          <w:szCs w:val="24"/>
        </w:rPr>
        <w:t xml:space="preserve"> </w:t>
      </w:r>
      <w:r w:rsidR="00FA02BE">
        <w:rPr>
          <w:spacing w:val="20"/>
          <w:szCs w:val="24"/>
        </w:rPr>
        <w:t>Önkormányzat</w:t>
      </w:r>
      <w:r w:rsidR="00AF4FE8">
        <w:rPr>
          <w:spacing w:val="20"/>
          <w:szCs w:val="24"/>
        </w:rPr>
        <w:t xml:space="preserve"> megbízásából eljáró Ügyvivő Szerveze</w:t>
      </w:r>
      <w:r w:rsidR="00580AA8">
        <w:rPr>
          <w:spacing w:val="20"/>
          <w:szCs w:val="24"/>
        </w:rPr>
        <w:t>t</w:t>
      </w:r>
      <w:r w:rsidR="00AF4FE8">
        <w:rPr>
          <w:spacing w:val="20"/>
          <w:szCs w:val="24"/>
        </w:rPr>
        <w:t>nek.</w:t>
      </w:r>
    </w:p>
    <w:p w:rsidR="003E0EC6" w:rsidRPr="00270CDB" w:rsidRDefault="003E0EC6" w:rsidP="00D50852">
      <w:pPr>
        <w:spacing w:line="360" w:lineRule="auto"/>
        <w:rPr>
          <w:spacing w:val="20"/>
          <w:szCs w:val="24"/>
        </w:rPr>
      </w:pPr>
    </w:p>
    <w:p w:rsidR="00F5013B" w:rsidRPr="00270CDB" w:rsidRDefault="003E0EC6" w:rsidP="00D50852">
      <w:pPr>
        <w:spacing w:line="360" w:lineRule="auto"/>
        <w:rPr>
          <w:spacing w:val="20"/>
          <w:szCs w:val="24"/>
        </w:rPr>
      </w:pPr>
      <w:r w:rsidRPr="00270CDB">
        <w:rPr>
          <w:spacing w:val="20"/>
          <w:szCs w:val="24"/>
        </w:rPr>
        <w:t>A tanúsítás alapját a minősítési és a tanúsítási szabályzatban meghatározott tanúsítási eljárás képezi. A feltételek teljesülését/teljesítését dokumentálni szükséges a minősítési eljárás során. A termékekre vonatkozó egyedi minős</w:t>
      </w:r>
      <w:r w:rsidRPr="00270CDB">
        <w:rPr>
          <w:spacing w:val="20"/>
          <w:szCs w:val="24"/>
        </w:rPr>
        <w:t>í</w:t>
      </w:r>
      <w:r w:rsidRPr="00270CDB">
        <w:rPr>
          <w:spacing w:val="20"/>
          <w:szCs w:val="24"/>
        </w:rPr>
        <w:t>tési szabályokat a minősítési és tanúsítási szabályzat tartalmazza, amely jelen szabályzat</w:t>
      </w:r>
      <w:r w:rsidR="00BC67F6" w:rsidRPr="00270CDB">
        <w:rPr>
          <w:spacing w:val="20"/>
          <w:szCs w:val="24"/>
        </w:rPr>
        <w:t xml:space="preserve"> </w:t>
      </w:r>
      <w:r w:rsidR="00960669">
        <w:rPr>
          <w:spacing w:val="20"/>
          <w:szCs w:val="24"/>
        </w:rPr>
        <w:t>2</w:t>
      </w:r>
      <w:r w:rsidRPr="00BB587F">
        <w:rPr>
          <w:spacing w:val="20"/>
          <w:szCs w:val="24"/>
        </w:rPr>
        <w:t>. számú</w:t>
      </w:r>
      <w:r w:rsidRPr="00270CDB">
        <w:rPr>
          <w:spacing w:val="20"/>
          <w:szCs w:val="24"/>
        </w:rPr>
        <w:t xml:space="preserve"> melléklete.</w:t>
      </w:r>
    </w:p>
    <w:p w:rsidR="00BC67F6" w:rsidRPr="00270CDB" w:rsidRDefault="00BC67F6" w:rsidP="00D50852">
      <w:pPr>
        <w:spacing w:line="360" w:lineRule="auto"/>
        <w:rPr>
          <w:spacing w:val="20"/>
          <w:szCs w:val="24"/>
        </w:rPr>
      </w:pPr>
    </w:p>
    <w:p w:rsidR="003E0EC6" w:rsidRPr="00270CDB" w:rsidRDefault="003E0EC6" w:rsidP="00D50852">
      <w:pPr>
        <w:spacing w:line="360" w:lineRule="auto"/>
        <w:rPr>
          <w:b/>
          <w:bCs w:val="0"/>
          <w:spacing w:val="20"/>
          <w:szCs w:val="24"/>
        </w:rPr>
      </w:pPr>
      <w:r w:rsidRPr="00270CDB">
        <w:rPr>
          <w:b/>
          <w:bCs w:val="0"/>
          <w:spacing w:val="20"/>
          <w:szCs w:val="24"/>
        </w:rPr>
        <w:t>4. A termékek tanúsításának szabályai</w:t>
      </w:r>
    </w:p>
    <w:p w:rsidR="003E0EC6" w:rsidRPr="00270CDB" w:rsidRDefault="003E0EC6" w:rsidP="00D50852">
      <w:pPr>
        <w:spacing w:line="360" w:lineRule="auto"/>
        <w:rPr>
          <w:spacing w:val="20"/>
          <w:szCs w:val="24"/>
        </w:rPr>
      </w:pPr>
    </w:p>
    <w:p w:rsidR="003C02BC" w:rsidRPr="00270CDB" w:rsidRDefault="003C02BC" w:rsidP="00D50852">
      <w:pPr>
        <w:spacing w:line="360" w:lineRule="auto"/>
        <w:rPr>
          <w:spacing w:val="20"/>
          <w:szCs w:val="24"/>
        </w:rPr>
      </w:pPr>
      <w:r w:rsidRPr="00270CDB">
        <w:rPr>
          <w:spacing w:val="20"/>
          <w:szCs w:val="24"/>
        </w:rPr>
        <w:t>A tanúsítási eljárást a</w:t>
      </w:r>
      <w:r w:rsidR="00686D3E">
        <w:rPr>
          <w:spacing w:val="20"/>
          <w:szCs w:val="24"/>
        </w:rPr>
        <w:t>z</w:t>
      </w:r>
      <w:r w:rsidRPr="00270CDB">
        <w:rPr>
          <w:spacing w:val="20"/>
          <w:szCs w:val="24"/>
        </w:rPr>
        <w:t xml:space="preserve"> </w:t>
      </w:r>
      <w:r w:rsidR="00FA02BE">
        <w:rPr>
          <w:spacing w:val="20"/>
          <w:szCs w:val="24"/>
        </w:rPr>
        <w:t>Önkormányzat</w:t>
      </w:r>
      <w:r w:rsidRPr="00270CDB">
        <w:rPr>
          <w:spacing w:val="20"/>
          <w:szCs w:val="24"/>
        </w:rPr>
        <w:t xml:space="preserve"> által </w:t>
      </w:r>
      <w:r w:rsidR="0070612A">
        <w:rPr>
          <w:spacing w:val="20"/>
          <w:szCs w:val="24"/>
        </w:rPr>
        <w:t xml:space="preserve">megbízott Ügyvivő Szervezet </w:t>
      </w:r>
      <w:r w:rsidRPr="00270CDB">
        <w:rPr>
          <w:spacing w:val="20"/>
          <w:szCs w:val="24"/>
        </w:rPr>
        <w:t>meghatározott, független tanúsító szakértő</w:t>
      </w:r>
      <w:r w:rsidR="00084192">
        <w:rPr>
          <w:spacing w:val="20"/>
          <w:szCs w:val="24"/>
        </w:rPr>
        <w:t>i</w:t>
      </w:r>
      <w:r w:rsidRPr="00270CDB">
        <w:rPr>
          <w:spacing w:val="20"/>
          <w:szCs w:val="24"/>
        </w:rPr>
        <w:t xml:space="preserve"> végzik, a</w:t>
      </w:r>
      <w:r w:rsidR="00686D3E">
        <w:rPr>
          <w:spacing w:val="20"/>
          <w:szCs w:val="24"/>
        </w:rPr>
        <w:t>z</w:t>
      </w:r>
      <w:r w:rsidRPr="00270CDB">
        <w:rPr>
          <w:spacing w:val="20"/>
          <w:szCs w:val="24"/>
        </w:rPr>
        <w:t xml:space="preserve"> </w:t>
      </w:r>
      <w:r w:rsidR="00FA02BE">
        <w:rPr>
          <w:spacing w:val="20"/>
          <w:szCs w:val="24"/>
        </w:rPr>
        <w:t>Önkormányzat</w:t>
      </w:r>
      <w:r w:rsidRPr="00270CDB">
        <w:rPr>
          <w:spacing w:val="20"/>
          <w:szCs w:val="24"/>
        </w:rPr>
        <w:t xml:space="preserve"> által elfogadott, mindenkor hatályos minősítési és tanúsítá</w:t>
      </w:r>
      <w:r w:rsidR="00D02C55" w:rsidRPr="00270CDB">
        <w:rPr>
          <w:spacing w:val="20"/>
          <w:szCs w:val="24"/>
        </w:rPr>
        <w:t>si szabályzat alapján</w:t>
      </w:r>
      <w:r w:rsidRPr="00270CDB">
        <w:rPr>
          <w:spacing w:val="20"/>
          <w:szCs w:val="24"/>
        </w:rPr>
        <w:t>, amely tartalmazza a minősítési és tanúsítási folyamatban résztvevőket, feladat és hatáskörüket. A tanúsítási eljárás általános szabályai és lebonyolítási ren</w:t>
      </w:r>
      <w:r w:rsidRPr="00270CDB">
        <w:rPr>
          <w:spacing w:val="20"/>
          <w:szCs w:val="24"/>
        </w:rPr>
        <w:t>d</w:t>
      </w:r>
      <w:r w:rsidRPr="00270CDB">
        <w:rPr>
          <w:spacing w:val="20"/>
          <w:szCs w:val="24"/>
        </w:rPr>
        <w:t>szere az alábbiak szerint alakul:</w:t>
      </w:r>
    </w:p>
    <w:p w:rsidR="003C02BC" w:rsidRPr="00270CDB" w:rsidRDefault="003C02BC" w:rsidP="00D50852">
      <w:pPr>
        <w:spacing w:line="360" w:lineRule="auto"/>
        <w:rPr>
          <w:spacing w:val="20"/>
          <w:szCs w:val="24"/>
        </w:rPr>
      </w:pPr>
    </w:p>
    <w:p w:rsidR="003C02BC" w:rsidRPr="00270CDB" w:rsidRDefault="00073207" w:rsidP="00D50852">
      <w:pPr>
        <w:spacing w:line="360" w:lineRule="auto"/>
        <w:rPr>
          <w:spacing w:val="20"/>
          <w:szCs w:val="24"/>
        </w:rPr>
      </w:pPr>
      <w:r w:rsidRPr="00270CDB">
        <w:rPr>
          <w:spacing w:val="20"/>
          <w:szCs w:val="24"/>
        </w:rPr>
        <w:lastRenderedPageBreak/>
        <w:t>A védjegyhasználati jogot pályázat útján lehet megszerezni, ill. nevezési lap benyújtásával kérhető. A védjegy használatára vonatkozó kérelem (pályázat) benyújtása önkéntes</w:t>
      </w:r>
      <w:r w:rsidR="003C02BC" w:rsidRPr="00270CDB">
        <w:rPr>
          <w:spacing w:val="20"/>
          <w:szCs w:val="24"/>
        </w:rPr>
        <w:t xml:space="preserve">. </w:t>
      </w:r>
    </w:p>
    <w:p w:rsidR="00073207" w:rsidRPr="00270CDB" w:rsidRDefault="00073207" w:rsidP="00D50852">
      <w:pPr>
        <w:spacing w:line="360" w:lineRule="auto"/>
        <w:rPr>
          <w:spacing w:val="20"/>
          <w:szCs w:val="24"/>
        </w:rPr>
      </w:pPr>
    </w:p>
    <w:p w:rsidR="003C02BC" w:rsidRPr="00270CDB" w:rsidRDefault="003C02BC" w:rsidP="00D50852">
      <w:pPr>
        <w:spacing w:line="360" w:lineRule="auto"/>
        <w:rPr>
          <w:spacing w:val="20"/>
          <w:szCs w:val="24"/>
        </w:rPr>
      </w:pPr>
      <w:r w:rsidRPr="00270CDB">
        <w:rPr>
          <w:spacing w:val="20"/>
          <w:szCs w:val="24"/>
        </w:rPr>
        <w:t>A benyújtott kérelmek elbírálására a</w:t>
      </w:r>
      <w:r w:rsidR="00686D3E">
        <w:rPr>
          <w:spacing w:val="20"/>
          <w:szCs w:val="24"/>
        </w:rPr>
        <w:t>z</w:t>
      </w:r>
      <w:r w:rsidRPr="00270CDB">
        <w:rPr>
          <w:spacing w:val="20"/>
          <w:szCs w:val="24"/>
        </w:rPr>
        <w:t xml:space="preserve"> </w:t>
      </w:r>
      <w:r w:rsidR="00FA02BE">
        <w:rPr>
          <w:spacing w:val="20"/>
          <w:szCs w:val="24"/>
        </w:rPr>
        <w:t>Önkormányzat</w:t>
      </w:r>
      <w:r w:rsidR="00D02C55" w:rsidRPr="00270CDB">
        <w:rPr>
          <w:spacing w:val="20"/>
          <w:szCs w:val="24"/>
        </w:rPr>
        <w:t xml:space="preserve"> által</w:t>
      </w:r>
      <w:r w:rsidRPr="00270CDB">
        <w:rPr>
          <w:spacing w:val="20"/>
          <w:szCs w:val="24"/>
        </w:rPr>
        <w:t xml:space="preserve"> felügyelt </w:t>
      </w:r>
      <w:r w:rsidR="00580AA8">
        <w:rPr>
          <w:spacing w:val="20"/>
          <w:szCs w:val="24"/>
        </w:rPr>
        <w:t>Tanúsítási</w:t>
      </w:r>
      <w:r w:rsidR="00E55792">
        <w:rPr>
          <w:spacing w:val="20"/>
          <w:szCs w:val="24"/>
        </w:rPr>
        <w:t xml:space="preserve"> </w:t>
      </w:r>
      <w:r w:rsidRPr="00270CDB">
        <w:rPr>
          <w:spacing w:val="20"/>
          <w:szCs w:val="24"/>
        </w:rPr>
        <w:t>bizottság</w:t>
      </w:r>
      <w:r w:rsidR="00A75A58">
        <w:rPr>
          <w:spacing w:val="20"/>
          <w:szCs w:val="24"/>
        </w:rPr>
        <w:t xml:space="preserve"> </w:t>
      </w:r>
      <w:r w:rsidRPr="00270CDB">
        <w:rPr>
          <w:spacing w:val="20"/>
          <w:szCs w:val="24"/>
        </w:rPr>
        <w:t>jogosult</w:t>
      </w:r>
      <w:r w:rsidR="0070612A">
        <w:rPr>
          <w:spacing w:val="20"/>
          <w:szCs w:val="24"/>
        </w:rPr>
        <w:t xml:space="preserve"> az Ügyvivő Szervezet által megbízott Bíráló Bizottság szakmai javaslata alapján</w:t>
      </w:r>
      <w:r w:rsidR="0046620D" w:rsidRPr="00270CDB">
        <w:rPr>
          <w:spacing w:val="20"/>
          <w:szCs w:val="24"/>
        </w:rPr>
        <w:t>, melynek elnöke Kaposvár város polgármestere</w:t>
      </w:r>
      <w:r w:rsidRPr="00270CDB">
        <w:rPr>
          <w:spacing w:val="20"/>
          <w:szCs w:val="24"/>
        </w:rPr>
        <w:t xml:space="preserve">. A tanúsítási folyamatot a </w:t>
      </w:r>
      <w:r w:rsidR="0070612A">
        <w:rPr>
          <w:spacing w:val="20"/>
          <w:szCs w:val="24"/>
        </w:rPr>
        <w:t>t</w:t>
      </w:r>
      <w:r w:rsidRPr="00270CDB">
        <w:rPr>
          <w:spacing w:val="20"/>
          <w:szCs w:val="24"/>
        </w:rPr>
        <w:t xml:space="preserve">anúsítási </w:t>
      </w:r>
      <w:r w:rsidR="0070612A">
        <w:rPr>
          <w:spacing w:val="20"/>
          <w:szCs w:val="24"/>
        </w:rPr>
        <w:t>k</w:t>
      </w:r>
      <w:r w:rsidRPr="00270CDB">
        <w:rPr>
          <w:spacing w:val="20"/>
          <w:szCs w:val="24"/>
        </w:rPr>
        <w:t xml:space="preserve">oordináló </w:t>
      </w:r>
      <w:r w:rsidR="00E55792">
        <w:rPr>
          <w:spacing w:val="20"/>
          <w:szCs w:val="24"/>
        </w:rPr>
        <w:t>Ügyvivő Szervezet</w:t>
      </w:r>
      <w:r w:rsidRPr="00270CDB">
        <w:rPr>
          <w:spacing w:val="20"/>
          <w:szCs w:val="24"/>
        </w:rPr>
        <w:t xml:space="preserve"> bonyolítja le. A kérelem elbírálásáról a jelentkezők írásos tájékoztatót kapnak, amelyben az elfogadás vagy elutasítás szakmai indoklása is szerepel.</w:t>
      </w:r>
    </w:p>
    <w:p w:rsidR="003C02BC" w:rsidRPr="00270CDB" w:rsidRDefault="003C02BC" w:rsidP="00D50852">
      <w:pPr>
        <w:spacing w:line="360" w:lineRule="auto"/>
        <w:rPr>
          <w:spacing w:val="20"/>
          <w:szCs w:val="24"/>
        </w:rPr>
      </w:pPr>
    </w:p>
    <w:p w:rsidR="003E0EC6" w:rsidRPr="00270CDB" w:rsidRDefault="003C02BC" w:rsidP="00D50852">
      <w:pPr>
        <w:spacing w:line="360" w:lineRule="auto"/>
        <w:rPr>
          <w:spacing w:val="20"/>
          <w:szCs w:val="24"/>
        </w:rPr>
      </w:pPr>
      <w:r w:rsidRPr="00270CDB">
        <w:rPr>
          <w:spacing w:val="20"/>
          <w:szCs w:val="24"/>
        </w:rPr>
        <w:t>A tanúsítás egy alkalommal 3 éves időtartamra vonatkozik, igény esetén a t</w:t>
      </w:r>
      <w:r w:rsidRPr="00270CDB">
        <w:rPr>
          <w:spacing w:val="20"/>
          <w:szCs w:val="24"/>
        </w:rPr>
        <w:t>a</w:t>
      </w:r>
      <w:r w:rsidRPr="00270CDB">
        <w:rPr>
          <w:spacing w:val="20"/>
          <w:szCs w:val="24"/>
        </w:rPr>
        <w:t>núsítást 3 évenként meg kell ismé</w:t>
      </w:r>
      <w:r w:rsidR="0046620D" w:rsidRPr="00270CDB">
        <w:rPr>
          <w:spacing w:val="20"/>
          <w:szCs w:val="24"/>
        </w:rPr>
        <w:t xml:space="preserve">telni. </w:t>
      </w:r>
      <w:r w:rsidR="00686D3E">
        <w:rPr>
          <w:spacing w:val="20"/>
          <w:szCs w:val="24"/>
        </w:rPr>
        <w:t xml:space="preserve">Az </w:t>
      </w:r>
      <w:r w:rsidR="00FA02BE">
        <w:rPr>
          <w:spacing w:val="20"/>
          <w:szCs w:val="24"/>
        </w:rPr>
        <w:t>Önkormányzat</w:t>
      </w:r>
      <w:r w:rsidR="00B50943">
        <w:rPr>
          <w:spacing w:val="20"/>
          <w:szCs w:val="24"/>
        </w:rPr>
        <w:t xml:space="preserve"> megbízásából eljáró Ügyvivő Szervezet</w:t>
      </w:r>
      <w:r w:rsidRPr="00270CDB">
        <w:rPr>
          <w:spacing w:val="20"/>
          <w:szCs w:val="24"/>
        </w:rPr>
        <w:t xml:space="preserve"> a három éves tanúsítási időszakon belül évente ellenőrzi azt, hogy a tanúsított termékek folyamatosan megfelelnek-e a rájuk vonatkozó követelményeknek. A tanúsítási eljárás lefolytatása díjfizetéshez kötött</w:t>
      </w:r>
      <w:r w:rsidR="00E55792">
        <w:rPr>
          <w:spacing w:val="20"/>
          <w:szCs w:val="24"/>
        </w:rPr>
        <w:t xml:space="preserve"> (n</w:t>
      </w:r>
      <w:r w:rsidR="00E55792">
        <w:rPr>
          <w:spacing w:val="20"/>
          <w:szCs w:val="24"/>
        </w:rPr>
        <w:t>e</w:t>
      </w:r>
      <w:r w:rsidR="00E55792">
        <w:rPr>
          <w:spacing w:val="20"/>
          <w:szCs w:val="24"/>
        </w:rPr>
        <w:t>vezési díj)</w:t>
      </w:r>
      <w:r w:rsidRPr="00270CDB">
        <w:rPr>
          <w:spacing w:val="20"/>
          <w:szCs w:val="24"/>
        </w:rPr>
        <w:t xml:space="preserve">. Az aktuális díjfizetési feltételeket </w:t>
      </w:r>
      <w:r w:rsidR="00686D3E">
        <w:rPr>
          <w:spacing w:val="20"/>
          <w:szCs w:val="24"/>
        </w:rPr>
        <w:t xml:space="preserve">az </w:t>
      </w:r>
      <w:r w:rsidR="00FA02BE">
        <w:rPr>
          <w:spacing w:val="20"/>
          <w:szCs w:val="24"/>
        </w:rPr>
        <w:t>Önkormányzat</w:t>
      </w:r>
      <w:r w:rsidRPr="00270CDB">
        <w:rPr>
          <w:spacing w:val="20"/>
          <w:szCs w:val="24"/>
        </w:rPr>
        <w:t xml:space="preserve"> elérhetővé és nyilvánossá teszi. A tanúsítási eljáráshoz szükséges formanyomtatványok l</w:t>
      </w:r>
      <w:r w:rsidRPr="00270CDB">
        <w:rPr>
          <w:spacing w:val="20"/>
          <w:szCs w:val="24"/>
        </w:rPr>
        <w:t>e</w:t>
      </w:r>
      <w:r w:rsidRPr="00270CDB">
        <w:rPr>
          <w:spacing w:val="20"/>
          <w:szCs w:val="24"/>
        </w:rPr>
        <w:t xml:space="preserve">tölthetők </w:t>
      </w:r>
      <w:r w:rsidR="0046620D" w:rsidRPr="00270CDB">
        <w:rPr>
          <w:spacing w:val="20"/>
          <w:szCs w:val="24"/>
        </w:rPr>
        <w:t>a</w:t>
      </w:r>
      <w:r w:rsidR="00686D3E">
        <w:rPr>
          <w:spacing w:val="20"/>
          <w:szCs w:val="24"/>
        </w:rPr>
        <w:t>z</w:t>
      </w:r>
      <w:r w:rsidR="0046620D" w:rsidRPr="00270CDB">
        <w:rPr>
          <w:spacing w:val="20"/>
          <w:szCs w:val="24"/>
        </w:rPr>
        <w:t xml:space="preserve"> </w:t>
      </w:r>
      <w:r w:rsidR="00FA02BE">
        <w:rPr>
          <w:spacing w:val="20"/>
          <w:szCs w:val="24"/>
        </w:rPr>
        <w:t>Önkormányzat</w:t>
      </w:r>
      <w:r w:rsidR="00B50943">
        <w:rPr>
          <w:spacing w:val="20"/>
          <w:szCs w:val="24"/>
        </w:rPr>
        <w:t>, illetve Ügyvivő Szervezet</w:t>
      </w:r>
      <w:r w:rsidRPr="00270CDB">
        <w:rPr>
          <w:spacing w:val="20"/>
          <w:szCs w:val="24"/>
        </w:rPr>
        <w:t xml:space="preserve"> honlapjáról</w:t>
      </w:r>
      <w:r w:rsidR="00E55792">
        <w:rPr>
          <w:spacing w:val="20"/>
          <w:szCs w:val="24"/>
        </w:rPr>
        <w:t>, illetve a projekt leendő honlapjáról</w:t>
      </w:r>
      <w:r w:rsidRPr="00270CDB">
        <w:rPr>
          <w:spacing w:val="20"/>
          <w:szCs w:val="24"/>
        </w:rPr>
        <w:t>.</w:t>
      </w:r>
    </w:p>
    <w:p w:rsidR="003E0EC6" w:rsidRPr="00270CDB" w:rsidRDefault="003E0EC6" w:rsidP="00D50852">
      <w:pPr>
        <w:spacing w:line="360" w:lineRule="auto"/>
        <w:rPr>
          <w:spacing w:val="20"/>
          <w:szCs w:val="24"/>
        </w:rPr>
      </w:pPr>
    </w:p>
    <w:p w:rsidR="003E0EC6" w:rsidRPr="00270CDB" w:rsidRDefault="003E0EC6" w:rsidP="00D50852">
      <w:pPr>
        <w:spacing w:line="360" w:lineRule="auto"/>
        <w:rPr>
          <w:b/>
          <w:bCs w:val="0"/>
          <w:spacing w:val="20"/>
          <w:szCs w:val="24"/>
        </w:rPr>
      </w:pPr>
      <w:r w:rsidRPr="00270CDB">
        <w:rPr>
          <w:b/>
          <w:bCs w:val="0"/>
          <w:spacing w:val="20"/>
          <w:szCs w:val="24"/>
        </w:rPr>
        <w:t>5. A tanúsító megjelölés használata és a használat ellenőrzésének feltételei</w:t>
      </w:r>
    </w:p>
    <w:p w:rsidR="003E0EC6" w:rsidRPr="00270CDB" w:rsidRDefault="003E0EC6" w:rsidP="00D50852">
      <w:pPr>
        <w:spacing w:line="360" w:lineRule="auto"/>
        <w:jc w:val="left"/>
        <w:rPr>
          <w:spacing w:val="20"/>
          <w:szCs w:val="24"/>
        </w:rPr>
      </w:pPr>
    </w:p>
    <w:p w:rsidR="003E0EC6" w:rsidRPr="00270CDB" w:rsidRDefault="003E0EC6" w:rsidP="00D50852">
      <w:pPr>
        <w:pStyle w:val="Szvegtrzsbehzssal"/>
        <w:tabs>
          <w:tab w:val="clear" w:pos="540"/>
        </w:tabs>
        <w:spacing w:line="360" w:lineRule="auto"/>
        <w:ind w:left="0" w:firstLine="0"/>
        <w:rPr>
          <w:spacing w:val="20"/>
          <w:szCs w:val="24"/>
        </w:rPr>
      </w:pPr>
      <w:r w:rsidRPr="00270CDB">
        <w:rPr>
          <w:spacing w:val="20"/>
          <w:szCs w:val="24"/>
        </w:rPr>
        <w:t>5.1. A tanúsító megjelölés használatának alapfeltételei:</w:t>
      </w:r>
    </w:p>
    <w:p w:rsidR="003E0EC6" w:rsidRPr="00270CDB" w:rsidRDefault="003E0EC6" w:rsidP="00D50852">
      <w:pPr>
        <w:pStyle w:val="Szvegtrzsbehzssal"/>
        <w:tabs>
          <w:tab w:val="clear" w:pos="540"/>
        </w:tabs>
        <w:spacing w:line="360" w:lineRule="auto"/>
        <w:ind w:left="0" w:firstLine="0"/>
        <w:rPr>
          <w:spacing w:val="20"/>
          <w:szCs w:val="24"/>
        </w:rPr>
      </w:pPr>
    </w:p>
    <w:p w:rsidR="003E0EC6" w:rsidRPr="00270CDB" w:rsidRDefault="003E0EC6" w:rsidP="00D50852">
      <w:pPr>
        <w:pStyle w:val="Szvegtrzsbehzssal"/>
        <w:tabs>
          <w:tab w:val="clear" w:pos="540"/>
        </w:tabs>
        <w:spacing w:line="360" w:lineRule="auto"/>
        <w:ind w:left="0" w:firstLine="0"/>
        <w:rPr>
          <w:spacing w:val="20"/>
          <w:szCs w:val="24"/>
        </w:rPr>
      </w:pPr>
      <w:r w:rsidRPr="00270CDB">
        <w:rPr>
          <w:spacing w:val="20"/>
          <w:szCs w:val="24"/>
        </w:rPr>
        <w:t>A megjelölés használatának alapja a használati szerződés megkötése</w:t>
      </w:r>
      <w:r w:rsidR="00376101">
        <w:rPr>
          <w:spacing w:val="20"/>
          <w:szCs w:val="24"/>
        </w:rPr>
        <w:t xml:space="preserve">, melyet a Licencvevő az Ügyvivő Szervezettel, mint a jogosult </w:t>
      </w:r>
      <w:r w:rsidR="00FA02BE">
        <w:rPr>
          <w:spacing w:val="20"/>
          <w:szCs w:val="24"/>
        </w:rPr>
        <w:t>Ö</w:t>
      </w:r>
      <w:r w:rsidR="003F7753">
        <w:rPr>
          <w:spacing w:val="20"/>
          <w:szCs w:val="24"/>
        </w:rPr>
        <w:t>nkor</w:t>
      </w:r>
      <w:r w:rsidR="00580AA8">
        <w:rPr>
          <w:spacing w:val="20"/>
          <w:szCs w:val="24"/>
        </w:rPr>
        <w:t>m</w:t>
      </w:r>
      <w:r w:rsidR="003F7753">
        <w:rPr>
          <w:spacing w:val="20"/>
          <w:szCs w:val="24"/>
        </w:rPr>
        <w:t xml:space="preserve">ányzat </w:t>
      </w:r>
      <w:r w:rsidR="00376101">
        <w:rPr>
          <w:spacing w:val="20"/>
          <w:szCs w:val="24"/>
        </w:rPr>
        <w:t>megb</w:t>
      </w:r>
      <w:r w:rsidR="00376101">
        <w:rPr>
          <w:spacing w:val="20"/>
          <w:szCs w:val="24"/>
        </w:rPr>
        <w:t>í</w:t>
      </w:r>
      <w:r w:rsidR="00376101">
        <w:rPr>
          <w:spacing w:val="20"/>
          <w:szCs w:val="24"/>
        </w:rPr>
        <w:t>zottjával köt meg</w:t>
      </w:r>
      <w:r w:rsidRPr="00270CDB">
        <w:rPr>
          <w:spacing w:val="20"/>
          <w:szCs w:val="24"/>
        </w:rPr>
        <w:t>. A pályázó és jogosult csak a használati szerződésben me</w:t>
      </w:r>
      <w:r w:rsidRPr="00270CDB">
        <w:rPr>
          <w:spacing w:val="20"/>
          <w:szCs w:val="24"/>
        </w:rPr>
        <w:t>g</w:t>
      </w:r>
      <w:r w:rsidRPr="00270CDB">
        <w:rPr>
          <w:spacing w:val="20"/>
          <w:szCs w:val="24"/>
        </w:rPr>
        <w:t>határozott feltételekkel, és csak a használati szerződés hatálya alatt jogosult a tanúsító megjelölés használatára. A használat alapfeltételei az alábbiak sz</w:t>
      </w:r>
      <w:r w:rsidRPr="00270CDB">
        <w:rPr>
          <w:spacing w:val="20"/>
          <w:szCs w:val="24"/>
        </w:rPr>
        <w:t>e</w:t>
      </w:r>
      <w:r w:rsidRPr="00270CDB">
        <w:rPr>
          <w:spacing w:val="20"/>
          <w:szCs w:val="24"/>
        </w:rPr>
        <w:t>rint alakul</w:t>
      </w:r>
      <w:r w:rsidR="0046620D" w:rsidRPr="00270CDB">
        <w:rPr>
          <w:spacing w:val="20"/>
          <w:szCs w:val="24"/>
        </w:rPr>
        <w:t xml:space="preserve">nak (a szerződésben Licencadó </w:t>
      </w:r>
      <w:r w:rsidR="00686D3E">
        <w:rPr>
          <w:spacing w:val="20"/>
          <w:szCs w:val="24"/>
        </w:rPr>
        <w:t xml:space="preserve">az </w:t>
      </w:r>
      <w:r w:rsidR="00FA02BE">
        <w:rPr>
          <w:spacing w:val="20"/>
          <w:szCs w:val="24"/>
        </w:rPr>
        <w:t>Ö</w:t>
      </w:r>
      <w:r w:rsidR="003F7753">
        <w:rPr>
          <w:spacing w:val="20"/>
          <w:szCs w:val="24"/>
        </w:rPr>
        <w:t>nkormányzat</w:t>
      </w:r>
      <w:r w:rsidR="00264493">
        <w:rPr>
          <w:spacing w:val="20"/>
          <w:szCs w:val="24"/>
        </w:rPr>
        <w:t xml:space="preserve"> által megbízott Ügyvivő Szervezet</w:t>
      </w:r>
      <w:r w:rsidRPr="00270CDB">
        <w:rPr>
          <w:spacing w:val="20"/>
          <w:szCs w:val="24"/>
        </w:rPr>
        <w:t>, Licencvevő a minősítés folytán jogosulttá váló pályázó):</w:t>
      </w:r>
    </w:p>
    <w:p w:rsidR="003E0EC6" w:rsidRPr="00270CDB" w:rsidRDefault="003E0EC6" w:rsidP="00D50852">
      <w:pPr>
        <w:pStyle w:val="Szvegtrzsbehzssal"/>
        <w:tabs>
          <w:tab w:val="clear" w:pos="540"/>
        </w:tabs>
        <w:spacing w:line="360" w:lineRule="auto"/>
        <w:ind w:left="0" w:firstLine="0"/>
        <w:rPr>
          <w:spacing w:val="20"/>
          <w:szCs w:val="24"/>
        </w:rPr>
      </w:pPr>
    </w:p>
    <w:p w:rsidR="003E0EC6" w:rsidRPr="00270CDB" w:rsidRDefault="003E0EC6" w:rsidP="00D50852">
      <w:pPr>
        <w:pStyle w:val="Szvegtrzsbehzssal"/>
        <w:numPr>
          <w:ilvl w:val="0"/>
          <w:numId w:val="7"/>
        </w:numPr>
        <w:tabs>
          <w:tab w:val="clear" w:pos="540"/>
          <w:tab w:val="left" w:pos="284"/>
        </w:tabs>
        <w:spacing w:line="360" w:lineRule="auto"/>
        <w:ind w:left="284" w:hanging="284"/>
        <w:rPr>
          <w:spacing w:val="20"/>
          <w:szCs w:val="24"/>
        </w:rPr>
      </w:pPr>
      <w:r w:rsidRPr="00270CDB">
        <w:rPr>
          <w:spacing w:val="20"/>
          <w:szCs w:val="24"/>
        </w:rPr>
        <w:lastRenderedPageBreak/>
        <w:t>Licencadó nem kizárólagos használati jogot ad Licencvevőnek a megjelölés Magyarország területén történő használatára a szerződésben meghatározá</w:t>
      </w:r>
      <w:r w:rsidRPr="00270CDB">
        <w:rPr>
          <w:spacing w:val="20"/>
          <w:szCs w:val="24"/>
        </w:rPr>
        <w:t>s</w:t>
      </w:r>
      <w:r w:rsidRPr="00270CDB">
        <w:rPr>
          <w:spacing w:val="20"/>
          <w:szCs w:val="24"/>
        </w:rPr>
        <w:t>ra kerülő áruosztályokban. A jogosultság alapja a Licencvevő által nyújtott, és a Licencadó által tanúsított termék. A használati jog alapján, Licencvevő jogosult a tanúsító megjelölést a Licencadó által kibocsátott arculati k</w:t>
      </w:r>
      <w:r w:rsidRPr="00270CDB">
        <w:rPr>
          <w:spacing w:val="20"/>
          <w:szCs w:val="24"/>
        </w:rPr>
        <w:t>ó</w:t>
      </w:r>
      <w:r w:rsidRPr="00270CDB">
        <w:rPr>
          <w:spacing w:val="20"/>
          <w:szCs w:val="24"/>
        </w:rPr>
        <w:t>dexben meghatározott módon felhasználni termékei megkülönböztetésére, a napi működése során. A felhasználás irányulhat a megjelölés felhasználás</w:t>
      </w:r>
      <w:r w:rsidRPr="00270CDB">
        <w:rPr>
          <w:spacing w:val="20"/>
          <w:szCs w:val="24"/>
        </w:rPr>
        <w:t>á</w:t>
      </w:r>
      <w:r w:rsidRPr="00270CDB">
        <w:rPr>
          <w:spacing w:val="20"/>
          <w:szCs w:val="24"/>
        </w:rPr>
        <w:t>ra Licencvevő üzlethelyiségében elhelyezett vizuális arculati elemként, a Licencvevő tevékenységére vonatkozó hirdetésekben és marketing any</w:t>
      </w:r>
      <w:r w:rsidRPr="00270CDB">
        <w:rPr>
          <w:spacing w:val="20"/>
          <w:szCs w:val="24"/>
        </w:rPr>
        <w:t>a</w:t>
      </w:r>
      <w:r w:rsidRPr="00270CDB">
        <w:rPr>
          <w:spacing w:val="20"/>
          <w:szCs w:val="24"/>
        </w:rPr>
        <w:t xml:space="preserve">gokban, beleértve a Licencvevőről, szolgáltatásairól készült </w:t>
      </w:r>
      <w:proofErr w:type="spellStart"/>
      <w:r w:rsidRPr="00270CDB">
        <w:rPr>
          <w:spacing w:val="20"/>
          <w:szCs w:val="24"/>
        </w:rPr>
        <w:t>on-</w:t>
      </w:r>
      <w:proofErr w:type="spellEnd"/>
      <w:r w:rsidRPr="00270CDB">
        <w:rPr>
          <w:spacing w:val="20"/>
          <w:szCs w:val="24"/>
        </w:rPr>
        <w:t xml:space="preserve"> és </w:t>
      </w:r>
      <w:proofErr w:type="spellStart"/>
      <w:r w:rsidRPr="00270CDB">
        <w:rPr>
          <w:spacing w:val="20"/>
          <w:szCs w:val="24"/>
        </w:rPr>
        <w:t>off-line</w:t>
      </w:r>
      <w:proofErr w:type="spellEnd"/>
      <w:r w:rsidRPr="00270CDB">
        <w:rPr>
          <w:spacing w:val="20"/>
          <w:szCs w:val="24"/>
        </w:rPr>
        <w:t xml:space="preserve"> hirdetési és marketing anyagokat. Licencvevő nem jogosult a megjelölést saját tulajdonaként feltüntetni, a megjelölés használatát harmadik személ</w:t>
      </w:r>
      <w:r w:rsidRPr="00270CDB">
        <w:rPr>
          <w:spacing w:val="20"/>
          <w:szCs w:val="24"/>
        </w:rPr>
        <w:t>y</w:t>
      </w:r>
      <w:r w:rsidRPr="00270CDB">
        <w:rPr>
          <w:spacing w:val="20"/>
          <w:szCs w:val="24"/>
        </w:rPr>
        <w:t>nek engedélyezni, és a megjelölést jelen megállapodástól eltérő áruosztál</w:t>
      </w:r>
      <w:r w:rsidRPr="00270CDB">
        <w:rPr>
          <w:spacing w:val="20"/>
          <w:szCs w:val="24"/>
        </w:rPr>
        <w:t>y</w:t>
      </w:r>
      <w:r w:rsidRPr="00270CDB">
        <w:rPr>
          <w:spacing w:val="20"/>
          <w:szCs w:val="24"/>
        </w:rPr>
        <w:t>okba sorolható termékein felhasználni. A használati jog kiterjed a Licen</w:t>
      </w:r>
      <w:r w:rsidRPr="00270CDB">
        <w:rPr>
          <w:spacing w:val="20"/>
          <w:szCs w:val="24"/>
        </w:rPr>
        <w:t>c</w:t>
      </w:r>
      <w:r w:rsidRPr="00270CDB">
        <w:rPr>
          <w:spacing w:val="20"/>
          <w:szCs w:val="24"/>
        </w:rPr>
        <w:t xml:space="preserve">vevő által </w:t>
      </w:r>
      <w:r w:rsidR="008B70DE" w:rsidRPr="00270CDB">
        <w:rPr>
          <w:spacing w:val="20"/>
          <w:szCs w:val="24"/>
        </w:rPr>
        <w:t>Kaposváron és 40 kilométeres vonzáskörzetében</w:t>
      </w:r>
      <w:r w:rsidR="00E55792">
        <w:rPr>
          <w:spacing w:val="20"/>
          <w:szCs w:val="24"/>
        </w:rPr>
        <w:t xml:space="preserve">, </w:t>
      </w:r>
      <w:r w:rsidR="002D25BF">
        <w:rPr>
          <w:spacing w:val="20"/>
          <w:szCs w:val="24"/>
        </w:rPr>
        <w:t>Somogy m</w:t>
      </w:r>
      <w:r w:rsidR="002D25BF">
        <w:rPr>
          <w:spacing w:val="20"/>
          <w:szCs w:val="24"/>
        </w:rPr>
        <w:t>e</w:t>
      </w:r>
      <w:r w:rsidR="002D25BF">
        <w:rPr>
          <w:spacing w:val="20"/>
          <w:szCs w:val="24"/>
        </w:rPr>
        <w:t>gyében</w:t>
      </w:r>
      <w:r w:rsidR="00E55792">
        <w:rPr>
          <w:spacing w:val="20"/>
          <w:szCs w:val="24"/>
        </w:rPr>
        <w:t xml:space="preserve"> </w:t>
      </w:r>
      <w:r w:rsidRPr="00270CDB">
        <w:rPr>
          <w:spacing w:val="20"/>
          <w:szCs w:val="24"/>
        </w:rPr>
        <w:t xml:space="preserve">gyártott, de </w:t>
      </w:r>
      <w:r w:rsidR="008B70DE" w:rsidRPr="00270CDB">
        <w:rPr>
          <w:spacing w:val="20"/>
          <w:szCs w:val="24"/>
        </w:rPr>
        <w:t>e területen</w:t>
      </w:r>
      <w:r w:rsidRPr="00270CDB">
        <w:rPr>
          <w:spacing w:val="20"/>
          <w:szCs w:val="24"/>
        </w:rPr>
        <w:t xml:space="preserve"> kívül forgalmazott termékekre is. Ezek v</w:t>
      </w:r>
      <w:r w:rsidRPr="00270CDB">
        <w:rPr>
          <w:spacing w:val="20"/>
          <w:szCs w:val="24"/>
        </w:rPr>
        <w:t>o</w:t>
      </w:r>
      <w:r w:rsidRPr="00270CDB">
        <w:rPr>
          <w:spacing w:val="20"/>
          <w:szCs w:val="24"/>
        </w:rPr>
        <w:t>natkozásában a megjelölés használati jogának területi hatálya magában fo</w:t>
      </w:r>
      <w:r w:rsidRPr="00270CDB">
        <w:rPr>
          <w:spacing w:val="20"/>
          <w:szCs w:val="24"/>
        </w:rPr>
        <w:t>g</w:t>
      </w:r>
      <w:r w:rsidRPr="00270CDB">
        <w:rPr>
          <w:spacing w:val="20"/>
          <w:szCs w:val="24"/>
        </w:rPr>
        <w:t>lalja Licencvevő célpiacait is. Licencvevőnek ugyanakkor tudomása van a</w:t>
      </w:r>
      <w:r w:rsidRPr="00270CDB">
        <w:rPr>
          <w:spacing w:val="20"/>
          <w:szCs w:val="24"/>
        </w:rPr>
        <w:t>r</w:t>
      </w:r>
      <w:r w:rsidRPr="00270CDB">
        <w:rPr>
          <w:spacing w:val="20"/>
          <w:szCs w:val="24"/>
        </w:rPr>
        <w:t>ról, hogy a megjelölés védjegyként történő lajstromozása jelenleg csak M</w:t>
      </w:r>
      <w:r w:rsidRPr="00270CDB">
        <w:rPr>
          <w:spacing w:val="20"/>
          <w:szCs w:val="24"/>
        </w:rPr>
        <w:t>a</w:t>
      </w:r>
      <w:r w:rsidRPr="00270CDB">
        <w:rPr>
          <w:spacing w:val="20"/>
          <w:szCs w:val="24"/>
        </w:rPr>
        <w:t>gyarországon van folyamatban.</w:t>
      </w:r>
    </w:p>
    <w:p w:rsidR="003E0EC6" w:rsidRPr="00270CDB" w:rsidRDefault="003E0EC6" w:rsidP="00D50852">
      <w:pPr>
        <w:pStyle w:val="Szvegtrzsbehzssal"/>
        <w:spacing w:line="360" w:lineRule="auto"/>
        <w:ind w:left="284" w:hanging="284"/>
        <w:rPr>
          <w:spacing w:val="20"/>
          <w:szCs w:val="24"/>
        </w:rPr>
      </w:pPr>
    </w:p>
    <w:p w:rsidR="003E0EC6" w:rsidRPr="00270CDB" w:rsidRDefault="003E0EC6" w:rsidP="00D50852">
      <w:pPr>
        <w:pStyle w:val="Szvegtrzsbehzssal"/>
        <w:numPr>
          <w:ilvl w:val="0"/>
          <w:numId w:val="7"/>
        </w:numPr>
        <w:tabs>
          <w:tab w:val="clear" w:pos="540"/>
          <w:tab w:val="left" w:pos="284"/>
          <w:tab w:val="left" w:pos="360"/>
        </w:tabs>
        <w:spacing w:line="360" w:lineRule="auto"/>
        <w:ind w:left="284" w:hanging="284"/>
        <w:rPr>
          <w:spacing w:val="20"/>
          <w:szCs w:val="24"/>
        </w:rPr>
      </w:pPr>
      <w:r w:rsidRPr="00270CDB">
        <w:rPr>
          <w:spacing w:val="20"/>
          <w:szCs w:val="24"/>
        </w:rPr>
        <w:t xml:space="preserve">Licencadó </w:t>
      </w:r>
      <w:r w:rsidR="00264493">
        <w:rPr>
          <w:spacing w:val="20"/>
          <w:szCs w:val="24"/>
        </w:rPr>
        <w:t xml:space="preserve">megbízásából eljáró Ügyvivő Szervezet </w:t>
      </w:r>
      <w:r w:rsidRPr="00270CDB">
        <w:rPr>
          <w:spacing w:val="20"/>
          <w:szCs w:val="24"/>
        </w:rPr>
        <w:t>köteles a megjelölésre vonatkozó dokumentációt (a továbbiakban: dokumentáció) 2 példányban á</w:t>
      </w:r>
      <w:r w:rsidRPr="00270CDB">
        <w:rPr>
          <w:spacing w:val="20"/>
          <w:szCs w:val="24"/>
        </w:rPr>
        <w:t>t</w:t>
      </w:r>
      <w:r w:rsidRPr="00270CDB">
        <w:rPr>
          <w:spacing w:val="20"/>
          <w:szCs w:val="24"/>
        </w:rPr>
        <w:t>adni Licencvevő részére, a használati szerződés hatálybalépését követő 5 munkanapon belül. A dokumentáció a megjelölésre vonatkozó arculati k</w:t>
      </w:r>
      <w:r w:rsidRPr="00270CDB">
        <w:rPr>
          <w:spacing w:val="20"/>
          <w:szCs w:val="24"/>
        </w:rPr>
        <w:t>é</w:t>
      </w:r>
      <w:r w:rsidRPr="00270CDB">
        <w:rPr>
          <w:spacing w:val="20"/>
          <w:szCs w:val="24"/>
        </w:rPr>
        <w:t>zikönyvből, valamint a megjelölés használati feltételeit tartalmazó szabál</w:t>
      </w:r>
      <w:r w:rsidRPr="00270CDB">
        <w:rPr>
          <w:spacing w:val="20"/>
          <w:szCs w:val="24"/>
        </w:rPr>
        <w:t>y</w:t>
      </w:r>
      <w:r w:rsidRPr="00270CDB">
        <w:rPr>
          <w:spacing w:val="20"/>
          <w:szCs w:val="24"/>
        </w:rPr>
        <w:t>zatból áll. A dokumentáció alapján a megjelölés a gyakorlatban megval</w:t>
      </w:r>
      <w:r w:rsidRPr="00270CDB">
        <w:rPr>
          <w:spacing w:val="20"/>
          <w:szCs w:val="24"/>
        </w:rPr>
        <w:t>ó</w:t>
      </w:r>
      <w:r w:rsidRPr="00270CDB">
        <w:rPr>
          <w:spacing w:val="20"/>
          <w:szCs w:val="24"/>
        </w:rPr>
        <w:t>sítható, a megjelölés Licencadó által elvárt feltételekkel történő hasznos</w:t>
      </w:r>
      <w:r w:rsidRPr="00270CDB">
        <w:rPr>
          <w:spacing w:val="20"/>
          <w:szCs w:val="24"/>
        </w:rPr>
        <w:t>í</w:t>
      </w:r>
      <w:r w:rsidRPr="00270CDB">
        <w:rPr>
          <w:spacing w:val="20"/>
          <w:szCs w:val="24"/>
        </w:rPr>
        <w:t>tása biztosítható. Licencadó</w:t>
      </w:r>
      <w:r w:rsidR="00271D87">
        <w:rPr>
          <w:spacing w:val="20"/>
          <w:szCs w:val="24"/>
        </w:rPr>
        <w:t xml:space="preserve"> megbízásából eljáró Ügyvivő Szervezet</w:t>
      </w:r>
      <w:r w:rsidRPr="00270CDB">
        <w:rPr>
          <w:spacing w:val="20"/>
          <w:szCs w:val="24"/>
        </w:rPr>
        <w:t>, L</w:t>
      </w:r>
      <w:r w:rsidRPr="00270CDB">
        <w:rPr>
          <w:spacing w:val="20"/>
          <w:szCs w:val="24"/>
        </w:rPr>
        <w:t>i</w:t>
      </w:r>
      <w:r w:rsidRPr="00270CDB">
        <w:rPr>
          <w:spacing w:val="20"/>
          <w:szCs w:val="24"/>
        </w:rPr>
        <w:t>cencvevő kérésére, saját telephelyén betanítást ad Licencvevői képviselő</w:t>
      </w:r>
      <w:r w:rsidRPr="00270CDB">
        <w:rPr>
          <w:spacing w:val="20"/>
          <w:szCs w:val="24"/>
        </w:rPr>
        <w:t>i</w:t>
      </w:r>
      <w:r w:rsidRPr="00270CDB">
        <w:rPr>
          <w:spacing w:val="20"/>
          <w:szCs w:val="24"/>
        </w:rPr>
        <w:t>nek a megjelölésre és használatára vonatkozó szabályokról és feltételekről. A betanítással kapcsolatos költségek Licencvevőt terhelik.</w:t>
      </w:r>
    </w:p>
    <w:p w:rsidR="003E0EC6" w:rsidRPr="00270CDB" w:rsidRDefault="003E0EC6" w:rsidP="00D50852">
      <w:pPr>
        <w:pStyle w:val="Szvegtrzsbehzssal"/>
        <w:tabs>
          <w:tab w:val="clear" w:pos="540"/>
          <w:tab w:val="left" w:pos="284"/>
        </w:tabs>
        <w:spacing w:line="360" w:lineRule="auto"/>
        <w:ind w:left="284" w:hanging="284"/>
        <w:rPr>
          <w:spacing w:val="20"/>
          <w:szCs w:val="24"/>
        </w:rPr>
      </w:pPr>
    </w:p>
    <w:p w:rsidR="003E0EC6" w:rsidRPr="00270CDB" w:rsidRDefault="003E0EC6" w:rsidP="00D50852">
      <w:pPr>
        <w:pStyle w:val="Szvegtrzsbehzssal"/>
        <w:numPr>
          <w:ilvl w:val="0"/>
          <w:numId w:val="7"/>
        </w:numPr>
        <w:tabs>
          <w:tab w:val="clear" w:pos="540"/>
          <w:tab w:val="left" w:pos="284"/>
        </w:tabs>
        <w:spacing w:line="360" w:lineRule="auto"/>
        <w:ind w:left="284" w:hanging="284"/>
        <w:rPr>
          <w:spacing w:val="20"/>
          <w:szCs w:val="24"/>
        </w:rPr>
      </w:pPr>
      <w:r w:rsidRPr="00270CDB">
        <w:rPr>
          <w:spacing w:val="20"/>
          <w:szCs w:val="24"/>
        </w:rPr>
        <w:lastRenderedPageBreak/>
        <w:t>Licencvevő a Licencadó díjszabási feltételeiben meghatározott használati díjat fizeti meg Licencadó</w:t>
      </w:r>
      <w:r w:rsidR="00264493">
        <w:rPr>
          <w:spacing w:val="20"/>
          <w:szCs w:val="24"/>
        </w:rPr>
        <w:t xml:space="preserve"> megbízásából eljáró Ügyvivő Szervezet</w:t>
      </w:r>
      <w:r w:rsidR="00D8381A">
        <w:rPr>
          <w:spacing w:val="20"/>
          <w:szCs w:val="24"/>
        </w:rPr>
        <w:t xml:space="preserve"> részére</w:t>
      </w:r>
      <w:r w:rsidRPr="00270CDB">
        <w:rPr>
          <w:spacing w:val="20"/>
          <w:szCs w:val="24"/>
        </w:rPr>
        <w:t>, szolgáltatásai ellenértékeként. A díj fizetésére évente két részletben, átut</w:t>
      </w:r>
      <w:r w:rsidRPr="00270CDB">
        <w:rPr>
          <w:spacing w:val="20"/>
          <w:szCs w:val="24"/>
        </w:rPr>
        <w:t>a</w:t>
      </w:r>
      <w:r w:rsidRPr="00270CDB">
        <w:rPr>
          <w:spacing w:val="20"/>
          <w:szCs w:val="24"/>
        </w:rPr>
        <w:t xml:space="preserve">lással kerül sor, Licencadó tárgyban kibocsátott számlája alapján. A díjat általános forgalmi adó terheli. Licencadó </w:t>
      </w:r>
      <w:r w:rsidR="00D8381A">
        <w:rPr>
          <w:spacing w:val="20"/>
          <w:szCs w:val="24"/>
        </w:rPr>
        <w:t xml:space="preserve">és megbízásából eljáró Ügyvivő Szervezet </w:t>
      </w:r>
      <w:r w:rsidRPr="00270CDB">
        <w:rPr>
          <w:spacing w:val="20"/>
          <w:szCs w:val="24"/>
        </w:rPr>
        <w:t xml:space="preserve">a használati díjat elkülönítetten tartja nyilván könyveiben, és a használati díjat elsősorban a megjelölés fejlesztésére, a szélesebb körű megismerést szolgáló tevékenységekre használja fel. </w:t>
      </w:r>
    </w:p>
    <w:p w:rsidR="003E0EC6" w:rsidRPr="00270CDB" w:rsidRDefault="003E0EC6" w:rsidP="00D50852">
      <w:pPr>
        <w:pStyle w:val="Szvegtrzsbehzssal"/>
        <w:tabs>
          <w:tab w:val="clear" w:pos="540"/>
        </w:tabs>
        <w:spacing w:line="360" w:lineRule="auto"/>
        <w:ind w:left="284" w:hanging="284"/>
        <w:rPr>
          <w:spacing w:val="20"/>
          <w:szCs w:val="24"/>
        </w:rPr>
      </w:pPr>
    </w:p>
    <w:p w:rsidR="003E0EC6" w:rsidRPr="00270CDB" w:rsidRDefault="003E0EC6" w:rsidP="00D50852">
      <w:pPr>
        <w:pStyle w:val="Szvegtrzsbehzssal"/>
        <w:numPr>
          <w:ilvl w:val="0"/>
          <w:numId w:val="7"/>
        </w:numPr>
        <w:tabs>
          <w:tab w:val="clear" w:pos="540"/>
          <w:tab w:val="left" w:pos="284"/>
        </w:tabs>
        <w:spacing w:line="360" w:lineRule="auto"/>
        <w:ind w:left="284" w:hanging="284"/>
        <w:rPr>
          <w:spacing w:val="20"/>
          <w:szCs w:val="24"/>
        </w:rPr>
      </w:pPr>
      <w:r w:rsidRPr="00270CDB">
        <w:rPr>
          <w:spacing w:val="20"/>
          <w:szCs w:val="24"/>
        </w:rPr>
        <w:t>Licencadó az alábbiakat szavatolja: A tanúsító megjelölés a szabályzat által előírt módon megvalósítható lesz a dokumentáció és a betanítás alapján. Az engedélyezett jogok fennállnak a szerződés hatálya alatt. A szerződés tá</w:t>
      </w:r>
      <w:r w:rsidRPr="00270CDB">
        <w:rPr>
          <w:spacing w:val="20"/>
          <w:szCs w:val="24"/>
        </w:rPr>
        <w:t>r</w:t>
      </w:r>
      <w:r w:rsidRPr="00270CDB">
        <w:rPr>
          <w:spacing w:val="20"/>
          <w:szCs w:val="24"/>
        </w:rPr>
        <w:t>gyát képező megjelölés tekintetében, nincs harmadik személyt megillető, Licencvevőt korlátozó jog. Szerződő felek megállapodnak, hogy Licencadó a szabályzat szerinti feltételek teljesítése esetén jogosult, jelen szerződés szerinti nem kizárólagos használati jogot adni harmadik személynek, L</w:t>
      </w:r>
      <w:r w:rsidRPr="00270CDB">
        <w:rPr>
          <w:spacing w:val="20"/>
          <w:szCs w:val="24"/>
        </w:rPr>
        <w:t>i</w:t>
      </w:r>
      <w:r w:rsidRPr="00270CDB">
        <w:rPr>
          <w:spacing w:val="20"/>
          <w:szCs w:val="24"/>
        </w:rPr>
        <w:t>cencvevő termékeivel azonos termékekre. Az így létrejövő párhuzamos, nem kizárólag használati jogok, nem korlátozzák egymást.</w:t>
      </w:r>
    </w:p>
    <w:p w:rsidR="003E0EC6" w:rsidRPr="00270CDB" w:rsidRDefault="003E0EC6" w:rsidP="00D50852">
      <w:pPr>
        <w:pStyle w:val="Szvegtrzsbehzssal"/>
        <w:tabs>
          <w:tab w:val="clear" w:pos="540"/>
        </w:tabs>
        <w:spacing w:line="360" w:lineRule="auto"/>
        <w:ind w:left="284" w:hanging="284"/>
        <w:rPr>
          <w:spacing w:val="20"/>
          <w:szCs w:val="24"/>
        </w:rPr>
      </w:pPr>
    </w:p>
    <w:p w:rsidR="003E0EC6" w:rsidRPr="00270CDB" w:rsidRDefault="003E0EC6" w:rsidP="00D50852">
      <w:pPr>
        <w:pStyle w:val="Szvegtrzsbehzssal"/>
        <w:numPr>
          <w:ilvl w:val="0"/>
          <w:numId w:val="7"/>
        </w:numPr>
        <w:tabs>
          <w:tab w:val="clear" w:pos="540"/>
        </w:tabs>
        <w:spacing w:line="360" w:lineRule="auto"/>
        <w:ind w:left="284" w:hanging="284"/>
        <w:rPr>
          <w:spacing w:val="20"/>
          <w:szCs w:val="24"/>
        </w:rPr>
      </w:pPr>
      <w:r w:rsidRPr="00270CDB">
        <w:rPr>
          <w:spacing w:val="20"/>
          <w:szCs w:val="24"/>
        </w:rPr>
        <w:t>Licencvevő köteles a Licencadóról, a más Licencvevőkről és tevékenys</w:t>
      </w:r>
      <w:r w:rsidRPr="00270CDB">
        <w:rPr>
          <w:spacing w:val="20"/>
          <w:szCs w:val="24"/>
        </w:rPr>
        <w:t>é</w:t>
      </w:r>
      <w:r w:rsidRPr="00270CDB">
        <w:rPr>
          <w:spacing w:val="20"/>
          <w:szCs w:val="24"/>
        </w:rPr>
        <w:t>gükről tudomásra jutott információkat bizalmasan kezelni, gondoskodni a</w:t>
      </w:r>
      <w:r w:rsidRPr="00270CDB">
        <w:rPr>
          <w:spacing w:val="20"/>
          <w:szCs w:val="24"/>
        </w:rPr>
        <w:t>r</w:t>
      </w:r>
      <w:r w:rsidR="00E55792">
        <w:rPr>
          <w:spacing w:val="20"/>
          <w:szCs w:val="24"/>
        </w:rPr>
        <w:t xml:space="preserve">ról, </w:t>
      </w:r>
      <w:proofErr w:type="gramStart"/>
      <w:r w:rsidR="00E55792">
        <w:rPr>
          <w:spacing w:val="20"/>
          <w:szCs w:val="24"/>
        </w:rPr>
        <w:t>hogy</w:t>
      </w:r>
      <w:proofErr w:type="gramEnd"/>
      <w:r w:rsidRPr="00270CDB">
        <w:rPr>
          <w:spacing w:val="20"/>
          <w:szCs w:val="24"/>
        </w:rPr>
        <w:t xml:space="preserve"> azok illetéktelenek tudomására ne jussanak. Licencvevő köteles a megjelölés használatával kapcsolatban igénybe vett együttműködő partnerei tekintetében is olyan megállapodást létrehozni, amely biztosítja a jelen szerződés szerinti bizalmas információkezelést. Szerződő Felek megáll</w:t>
      </w:r>
      <w:r w:rsidRPr="00270CDB">
        <w:rPr>
          <w:spacing w:val="20"/>
          <w:szCs w:val="24"/>
        </w:rPr>
        <w:t>a</w:t>
      </w:r>
      <w:r w:rsidRPr="00270CDB">
        <w:rPr>
          <w:spacing w:val="20"/>
          <w:szCs w:val="24"/>
        </w:rPr>
        <w:t>podnak, hogy egymást haladéktalanul tájékoztatják minden olyan tudom</w:t>
      </w:r>
      <w:r w:rsidRPr="00270CDB">
        <w:rPr>
          <w:spacing w:val="20"/>
          <w:szCs w:val="24"/>
        </w:rPr>
        <w:t>á</w:t>
      </w:r>
      <w:r w:rsidRPr="00270CDB">
        <w:rPr>
          <w:spacing w:val="20"/>
          <w:szCs w:val="24"/>
        </w:rPr>
        <w:t>sukra jutott tényről és körülményről, amely jelen szerződés teljesítését, vagy bármelyik fél érdekét sértheti. Ezek közé sorolják különösen a megj</w:t>
      </w:r>
      <w:r w:rsidRPr="00270CDB">
        <w:rPr>
          <w:spacing w:val="20"/>
          <w:szCs w:val="24"/>
        </w:rPr>
        <w:t>e</w:t>
      </w:r>
      <w:r w:rsidRPr="00270CDB">
        <w:rPr>
          <w:spacing w:val="20"/>
          <w:szCs w:val="24"/>
        </w:rPr>
        <w:t>lölés jogosulatlan felhasználását, a megjelölés jó-hírnevének csorbítását. Szerződő felek megállapodnak, hogy minden esetben Licencadó lép fel h</w:t>
      </w:r>
      <w:r w:rsidRPr="00270CDB">
        <w:rPr>
          <w:spacing w:val="20"/>
          <w:szCs w:val="24"/>
        </w:rPr>
        <w:t>i</w:t>
      </w:r>
      <w:r w:rsidRPr="00270CDB">
        <w:rPr>
          <w:spacing w:val="20"/>
          <w:szCs w:val="24"/>
        </w:rPr>
        <w:t>vatalosan, a jogosulatlan használat esetén.</w:t>
      </w:r>
    </w:p>
    <w:p w:rsidR="003E0EC6" w:rsidRPr="00270CDB" w:rsidRDefault="003E0EC6" w:rsidP="00D50852">
      <w:pPr>
        <w:pStyle w:val="Szvegtrzsbehzssal"/>
        <w:tabs>
          <w:tab w:val="clear" w:pos="540"/>
        </w:tabs>
        <w:spacing w:line="360" w:lineRule="auto"/>
        <w:ind w:left="284" w:hanging="284"/>
        <w:rPr>
          <w:spacing w:val="20"/>
          <w:szCs w:val="24"/>
        </w:rPr>
      </w:pPr>
    </w:p>
    <w:p w:rsidR="003E0EC6" w:rsidRPr="00270CDB" w:rsidRDefault="003E0EC6" w:rsidP="00D50852">
      <w:pPr>
        <w:pStyle w:val="Szvegtrzsbehzssal"/>
        <w:numPr>
          <w:ilvl w:val="0"/>
          <w:numId w:val="7"/>
        </w:numPr>
        <w:tabs>
          <w:tab w:val="clear" w:pos="540"/>
        </w:tabs>
        <w:spacing w:line="360" w:lineRule="auto"/>
        <w:ind w:left="284" w:hanging="284"/>
        <w:rPr>
          <w:spacing w:val="20"/>
          <w:szCs w:val="24"/>
        </w:rPr>
      </w:pPr>
      <w:r w:rsidRPr="00270CDB">
        <w:rPr>
          <w:spacing w:val="20"/>
          <w:szCs w:val="24"/>
        </w:rPr>
        <w:t xml:space="preserve">Szerződő Felek megállapodnak, hogy együttműködnek a megjelölés és a szabályzat fejlesztésében. Szerződő Felek e feladat szervezését Licencadó </w:t>
      </w:r>
      <w:r w:rsidR="00D8381A">
        <w:rPr>
          <w:spacing w:val="20"/>
          <w:szCs w:val="24"/>
        </w:rPr>
        <w:lastRenderedPageBreak/>
        <w:t xml:space="preserve">illetve a megbízásából eljáró Ügyvivő Szervezet </w:t>
      </w:r>
      <w:r w:rsidRPr="00270CDB">
        <w:rPr>
          <w:spacing w:val="20"/>
          <w:szCs w:val="24"/>
        </w:rPr>
        <w:t>hatáskörébe utalják, m</w:t>
      </w:r>
      <w:r w:rsidRPr="00270CDB">
        <w:rPr>
          <w:spacing w:val="20"/>
          <w:szCs w:val="24"/>
        </w:rPr>
        <w:t>e</w:t>
      </w:r>
      <w:r w:rsidRPr="00270CDB">
        <w:rPr>
          <w:spacing w:val="20"/>
          <w:szCs w:val="24"/>
        </w:rPr>
        <w:t>lyet Licencadó évi rendszerességgel végez. Szerződő felek megállapodnak, hogy évente egy alkalommal felülvizsgálják a szabályzatban foglalt felt</w:t>
      </w:r>
      <w:r w:rsidRPr="00270CDB">
        <w:rPr>
          <w:spacing w:val="20"/>
          <w:szCs w:val="24"/>
        </w:rPr>
        <w:t>é</w:t>
      </w:r>
      <w:r w:rsidRPr="00270CDB">
        <w:rPr>
          <w:spacing w:val="20"/>
          <w:szCs w:val="24"/>
        </w:rPr>
        <w:t xml:space="preserve">telrendszert. </w:t>
      </w:r>
    </w:p>
    <w:p w:rsidR="003E0EC6" w:rsidRPr="00270CDB" w:rsidRDefault="003E0EC6" w:rsidP="00D50852">
      <w:pPr>
        <w:pStyle w:val="Szvegtrzsbehzssal"/>
        <w:tabs>
          <w:tab w:val="clear" w:pos="540"/>
        </w:tabs>
        <w:spacing w:line="360" w:lineRule="auto"/>
        <w:ind w:left="284" w:hanging="284"/>
        <w:rPr>
          <w:spacing w:val="20"/>
          <w:szCs w:val="24"/>
        </w:rPr>
      </w:pPr>
    </w:p>
    <w:p w:rsidR="003E0EC6" w:rsidRPr="00270CDB" w:rsidRDefault="00DD7FB7" w:rsidP="00D50852">
      <w:pPr>
        <w:pStyle w:val="Szvegtrzsbehzssal"/>
        <w:numPr>
          <w:ilvl w:val="0"/>
          <w:numId w:val="7"/>
        </w:numPr>
        <w:tabs>
          <w:tab w:val="clear" w:pos="540"/>
        </w:tabs>
        <w:spacing w:line="360" w:lineRule="auto"/>
        <w:ind w:left="284" w:hanging="284"/>
        <w:rPr>
          <w:spacing w:val="20"/>
          <w:szCs w:val="24"/>
        </w:rPr>
      </w:pPr>
      <w:r w:rsidRPr="00270CDB">
        <w:rPr>
          <w:spacing w:val="20"/>
          <w:szCs w:val="24"/>
        </w:rPr>
        <w:t xml:space="preserve">A szerződés </w:t>
      </w:r>
      <w:r w:rsidR="00084192">
        <w:rPr>
          <w:spacing w:val="20"/>
          <w:szCs w:val="24"/>
        </w:rPr>
        <w:t xml:space="preserve">az </w:t>
      </w:r>
      <w:r w:rsidR="00E55792">
        <w:rPr>
          <w:spacing w:val="20"/>
          <w:szCs w:val="24"/>
        </w:rPr>
        <w:t>aláírás</w:t>
      </w:r>
      <w:r w:rsidR="00084192">
        <w:rPr>
          <w:spacing w:val="20"/>
          <w:szCs w:val="24"/>
        </w:rPr>
        <w:t>a</w:t>
      </w:r>
      <w:r w:rsidRPr="00270CDB">
        <w:rPr>
          <w:spacing w:val="20"/>
          <w:szCs w:val="24"/>
        </w:rPr>
        <w:t xml:space="preserve"> napján lép hatályba, és a tárgyévet követő </w:t>
      </w:r>
      <w:r w:rsidR="00E55792">
        <w:rPr>
          <w:spacing w:val="20"/>
          <w:szCs w:val="24"/>
        </w:rPr>
        <w:t xml:space="preserve">3. </w:t>
      </w:r>
      <w:r w:rsidRPr="00270CDB">
        <w:rPr>
          <w:spacing w:val="20"/>
          <w:szCs w:val="24"/>
        </w:rPr>
        <w:t xml:space="preserve">év </w:t>
      </w:r>
      <w:r w:rsidR="00E55792">
        <w:rPr>
          <w:spacing w:val="20"/>
          <w:szCs w:val="24"/>
        </w:rPr>
        <w:t>ugyanezen</w:t>
      </w:r>
      <w:r w:rsidRPr="00270CDB">
        <w:rPr>
          <w:spacing w:val="20"/>
          <w:szCs w:val="24"/>
        </w:rPr>
        <w:t xml:space="preserve"> napjáig tartó, határozott időtartamra szól</w:t>
      </w:r>
      <w:r w:rsidR="003E0EC6" w:rsidRPr="00270CDB">
        <w:rPr>
          <w:spacing w:val="20"/>
          <w:szCs w:val="24"/>
        </w:rPr>
        <w:t>. A szerződés hatályba lépésével valamennyi, a Licencvevővel kötött és a szerződéssel azonos tá</w:t>
      </w:r>
      <w:r w:rsidR="003E0EC6" w:rsidRPr="00270CDB">
        <w:rPr>
          <w:spacing w:val="20"/>
          <w:szCs w:val="24"/>
        </w:rPr>
        <w:t>r</w:t>
      </w:r>
      <w:r w:rsidR="003E0EC6" w:rsidRPr="00270CDB">
        <w:rPr>
          <w:spacing w:val="20"/>
          <w:szCs w:val="24"/>
        </w:rPr>
        <w:t>gyú szerződés, megállapodás hatályát veszti. A szerződés meghosszabbít</w:t>
      </w:r>
      <w:r w:rsidR="003E0EC6" w:rsidRPr="00270CDB">
        <w:rPr>
          <w:spacing w:val="20"/>
          <w:szCs w:val="24"/>
        </w:rPr>
        <w:t>á</w:t>
      </w:r>
      <w:r w:rsidR="003E0EC6" w:rsidRPr="00270CDB">
        <w:rPr>
          <w:spacing w:val="20"/>
          <w:szCs w:val="24"/>
        </w:rPr>
        <w:t xml:space="preserve">sának feltétele a szabályzatban foglalt feltételek teljesítésének ellenőrzése a megjelöléssel megkülönböztetett </w:t>
      </w:r>
      <w:r w:rsidRPr="00270CDB">
        <w:rPr>
          <w:spacing w:val="20"/>
          <w:szCs w:val="24"/>
        </w:rPr>
        <w:t>termékek</w:t>
      </w:r>
      <w:r w:rsidR="003E0EC6" w:rsidRPr="00270CDB">
        <w:rPr>
          <w:spacing w:val="20"/>
          <w:szCs w:val="24"/>
        </w:rPr>
        <w:t xml:space="preserve"> tekintetében. Szerződő felek megállapodnak, hogy erre Licencvevő lejárat előtt 1 hónappal előterjesztett írásbeli kérése alapján kerül sor.  A szerződés meghosszabbítására autom</w:t>
      </w:r>
      <w:r w:rsidR="003E0EC6" w:rsidRPr="00270CDB">
        <w:rPr>
          <w:spacing w:val="20"/>
          <w:szCs w:val="24"/>
        </w:rPr>
        <w:t>a</w:t>
      </w:r>
      <w:r w:rsidR="003E0EC6" w:rsidRPr="00270CDB">
        <w:rPr>
          <w:spacing w:val="20"/>
          <w:szCs w:val="24"/>
        </w:rPr>
        <w:t>tikusan nincs lehetőség. A szerződés meghosszabbítására minden esetben, írásban kerül sor.  Súlyos szerződésszegés esetén, a másik felet megilleti az azonnali felmondás joga, Súlyos szerződésszegésnek minősül a megjelölés jogosulatlan használatának engedélyezése, a megjelöléssel megkülönbözt</w:t>
      </w:r>
      <w:r w:rsidR="003E0EC6" w:rsidRPr="00270CDB">
        <w:rPr>
          <w:spacing w:val="20"/>
          <w:szCs w:val="24"/>
        </w:rPr>
        <w:t>e</w:t>
      </w:r>
      <w:r w:rsidR="003E0EC6" w:rsidRPr="00270CDB">
        <w:rPr>
          <w:spacing w:val="20"/>
          <w:szCs w:val="24"/>
        </w:rPr>
        <w:t xml:space="preserve">tett termékek tekintetében a minősítési feltételek nagymértékben történő megsértése, a licencdíj fizetési kötelezettség teljesítésének elmaradása, vagy Licencvevő tisztességtelen piaci magatartása, amely veszélyezteti a megjelölés jó-hírnevét. </w:t>
      </w:r>
    </w:p>
    <w:p w:rsidR="003E0EC6" w:rsidRPr="00270CDB" w:rsidRDefault="003E0EC6" w:rsidP="00D50852">
      <w:pPr>
        <w:pStyle w:val="Szvegtrzsbehzssal"/>
        <w:tabs>
          <w:tab w:val="clear" w:pos="540"/>
        </w:tabs>
        <w:spacing w:line="360" w:lineRule="auto"/>
        <w:ind w:left="284" w:hanging="284"/>
        <w:rPr>
          <w:spacing w:val="20"/>
          <w:szCs w:val="24"/>
        </w:rPr>
      </w:pPr>
    </w:p>
    <w:p w:rsidR="003E0EC6" w:rsidRPr="00270CDB" w:rsidRDefault="003E0EC6" w:rsidP="00D50852">
      <w:pPr>
        <w:pStyle w:val="Szvegtrzsbehzssal"/>
        <w:numPr>
          <w:ilvl w:val="0"/>
          <w:numId w:val="7"/>
        </w:numPr>
        <w:tabs>
          <w:tab w:val="clear" w:pos="540"/>
        </w:tabs>
        <w:spacing w:line="360" w:lineRule="auto"/>
        <w:ind w:left="284" w:hanging="284"/>
        <w:rPr>
          <w:spacing w:val="20"/>
          <w:szCs w:val="24"/>
        </w:rPr>
      </w:pPr>
      <w:r w:rsidRPr="00270CDB">
        <w:rPr>
          <w:spacing w:val="20"/>
          <w:szCs w:val="24"/>
        </w:rPr>
        <w:t>Szerződő felek megállapodnak, hogy a használati szerződést bevezetik a megjelölésre vonatkozó hivatalos és a Licencadó által vezetett nyilvánta</w:t>
      </w:r>
      <w:r w:rsidRPr="00270CDB">
        <w:rPr>
          <w:spacing w:val="20"/>
          <w:szCs w:val="24"/>
        </w:rPr>
        <w:t>r</w:t>
      </w:r>
      <w:r w:rsidRPr="00270CDB">
        <w:rPr>
          <w:spacing w:val="20"/>
          <w:szCs w:val="24"/>
        </w:rPr>
        <w:t>tásokba is. A hivatalos eljárások költségei Licencvevőt terhelik.</w:t>
      </w:r>
    </w:p>
    <w:p w:rsidR="003E0EC6" w:rsidRPr="00270CDB" w:rsidRDefault="003E0EC6" w:rsidP="00D50852">
      <w:pPr>
        <w:pStyle w:val="Szvegtrzsbehzssal"/>
        <w:tabs>
          <w:tab w:val="clear" w:pos="540"/>
        </w:tabs>
        <w:spacing w:line="360" w:lineRule="auto"/>
        <w:ind w:left="0" w:firstLine="0"/>
        <w:rPr>
          <w:spacing w:val="20"/>
          <w:szCs w:val="24"/>
        </w:rPr>
      </w:pPr>
    </w:p>
    <w:p w:rsidR="003E0EC6" w:rsidRPr="00270CDB" w:rsidRDefault="003E0EC6" w:rsidP="00D50852">
      <w:pPr>
        <w:pStyle w:val="Szvegtrzsbehzssal"/>
        <w:tabs>
          <w:tab w:val="clear" w:pos="540"/>
        </w:tabs>
        <w:spacing w:line="360" w:lineRule="auto"/>
        <w:ind w:left="0" w:firstLine="0"/>
        <w:rPr>
          <w:spacing w:val="20"/>
          <w:szCs w:val="24"/>
        </w:rPr>
      </w:pPr>
      <w:r w:rsidRPr="00270CDB">
        <w:rPr>
          <w:spacing w:val="20"/>
          <w:szCs w:val="24"/>
        </w:rPr>
        <w:t>5.2. A tanúsító megjelölés használatának ellenőrzésére vonatkozó feltételek:</w:t>
      </w:r>
    </w:p>
    <w:p w:rsidR="003E0EC6" w:rsidRPr="00270CDB" w:rsidRDefault="003E0EC6" w:rsidP="00D50852">
      <w:pPr>
        <w:pStyle w:val="Szvegtrzsbehzssal"/>
        <w:tabs>
          <w:tab w:val="clear" w:pos="540"/>
        </w:tabs>
        <w:spacing w:line="360" w:lineRule="auto"/>
        <w:ind w:left="0" w:firstLine="0"/>
        <w:rPr>
          <w:spacing w:val="20"/>
          <w:szCs w:val="24"/>
        </w:rPr>
      </w:pPr>
    </w:p>
    <w:p w:rsidR="003E0EC6" w:rsidRPr="00270CDB" w:rsidRDefault="00D8381A" w:rsidP="00D50852">
      <w:pPr>
        <w:pStyle w:val="Szvegtrzsbehzssal"/>
        <w:tabs>
          <w:tab w:val="clear" w:pos="540"/>
        </w:tabs>
        <w:spacing w:line="360" w:lineRule="auto"/>
        <w:ind w:left="0" w:firstLine="0"/>
        <w:rPr>
          <w:spacing w:val="20"/>
          <w:szCs w:val="24"/>
        </w:rPr>
      </w:pPr>
      <w:r>
        <w:rPr>
          <w:spacing w:val="20"/>
          <w:szCs w:val="24"/>
        </w:rPr>
        <w:t xml:space="preserve">Ügyvivő Szervezet </w:t>
      </w:r>
      <w:r w:rsidR="003E0EC6" w:rsidRPr="00270CDB">
        <w:rPr>
          <w:spacing w:val="20"/>
          <w:szCs w:val="24"/>
        </w:rPr>
        <w:t>előre bejelentett módon ellenőrizheti Licencvevőnél a t</w:t>
      </w:r>
      <w:r w:rsidR="003E0EC6" w:rsidRPr="00270CDB">
        <w:rPr>
          <w:spacing w:val="20"/>
          <w:szCs w:val="24"/>
        </w:rPr>
        <w:t>a</w:t>
      </w:r>
      <w:r w:rsidR="003E0EC6" w:rsidRPr="00270CDB">
        <w:rPr>
          <w:spacing w:val="20"/>
          <w:szCs w:val="24"/>
        </w:rPr>
        <w:t xml:space="preserve">núsító megjelölés használatát, melynek során 30 nap kijavítási határidővel felszólíthatja Licencadót az ellenőrzés során tapasztalt nem szabályszerű használat kijavítására. Ennek elmulasztása szerződésszegésnek minősül. </w:t>
      </w:r>
    </w:p>
    <w:p w:rsidR="003E0EC6" w:rsidRPr="00270CDB" w:rsidRDefault="003E0EC6" w:rsidP="00D50852">
      <w:pPr>
        <w:pStyle w:val="Szvegtrzsbehzssal"/>
        <w:tabs>
          <w:tab w:val="clear" w:pos="540"/>
        </w:tabs>
        <w:spacing w:line="360" w:lineRule="auto"/>
        <w:ind w:left="0" w:firstLine="0"/>
        <w:rPr>
          <w:b/>
          <w:bCs w:val="0"/>
          <w:spacing w:val="20"/>
          <w:szCs w:val="24"/>
        </w:rPr>
      </w:pPr>
    </w:p>
    <w:p w:rsidR="003E0EC6" w:rsidRPr="00270CDB" w:rsidRDefault="003E0EC6" w:rsidP="00D50852">
      <w:pPr>
        <w:pStyle w:val="Szvegtrzsbehzssal"/>
        <w:tabs>
          <w:tab w:val="clear" w:pos="540"/>
        </w:tabs>
        <w:spacing w:line="360" w:lineRule="auto"/>
        <w:ind w:left="0" w:firstLine="0"/>
        <w:rPr>
          <w:b/>
          <w:bCs w:val="0"/>
          <w:spacing w:val="20"/>
          <w:szCs w:val="24"/>
        </w:rPr>
      </w:pPr>
    </w:p>
    <w:p w:rsidR="003E0EC6" w:rsidRPr="00270CDB" w:rsidRDefault="003E0EC6" w:rsidP="00D50852">
      <w:pPr>
        <w:pStyle w:val="Szvegtrzsbehzssal"/>
        <w:tabs>
          <w:tab w:val="clear" w:pos="540"/>
        </w:tabs>
        <w:spacing w:line="360" w:lineRule="auto"/>
        <w:ind w:left="0" w:firstLine="0"/>
        <w:rPr>
          <w:b/>
          <w:bCs w:val="0"/>
          <w:spacing w:val="20"/>
          <w:szCs w:val="24"/>
        </w:rPr>
      </w:pPr>
      <w:r w:rsidRPr="00270CDB">
        <w:rPr>
          <w:b/>
          <w:bCs w:val="0"/>
          <w:spacing w:val="20"/>
          <w:szCs w:val="24"/>
        </w:rPr>
        <w:lastRenderedPageBreak/>
        <w:t>6. A megjelölés jogosulatlan használatával szembeni fellépés rendje</w:t>
      </w:r>
    </w:p>
    <w:p w:rsidR="003E0EC6" w:rsidRPr="00270CDB" w:rsidRDefault="003E0EC6" w:rsidP="00D50852">
      <w:pPr>
        <w:pStyle w:val="Szvegtrzsbehzssal"/>
        <w:tabs>
          <w:tab w:val="clear" w:pos="540"/>
        </w:tabs>
        <w:spacing w:line="360" w:lineRule="auto"/>
        <w:ind w:left="0" w:firstLine="0"/>
        <w:rPr>
          <w:spacing w:val="20"/>
          <w:szCs w:val="24"/>
        </w:rPr>
      </w:pPr>
    </w:p>
    <w:p w:rsidR="003E0EC6" w:rsidRPr="00270CDB" w:rsidRDefault="003E0EC6" w:rsidP="00D50852">
      <w:pPr>
        <w:pStyle w:val="Szvegtrzsbehzssal"/>
        <w:tabs>
          <w:tab w:val="clear" w:pos="540"/>
        </w:tabs>
        <w:spacing w:line="360" w:lineRule="auto"/>
        <w:ind w:left="0" w:firstLine="0"/>
        <w:rPr>
          <w:spacing w:val="20"/>
          <w:szCs w:val="24"/>
        </w:rPr>
      </w:pPr>
      <w:r w:rsidRPr="00270CDB">
        <w:rPr>
          <w:spacing w:val="20"/>
          <w:szCs w:val="24"/>
        </w:rPr>
        <w:t xml:space="preserve">A jogosulatlan használattal szemben </w:t>
      </w:r>
      <w:r w:rsidRPr="00580AA8">
        <w:rPr>
          <w:spacing w:val="20"/>
          <w:szCs w:val="24"/>
        </w:rPr>
        <w:t>Licencadó jogosult</w:t>
      </w:r>
      <w:r w:rsidRPr="00270CDB">
        <w:rPr>
          <w:spacing w:val="20"/>
          <w:szCs w:val="24"/>
        </w:rPr>
        <w:t xml:space="preserve"> fellépni. Licencadó köteles mindent megtenni a jogosulatlan használat megszüntetésére, az ebből fakadó jogi és vagyoni jellegű következmények érvényesítésére. Licencvevő szóban vagy írásban tájékoztathatja Licencadót, amennyiben tudomására jut a megjelölés jogosulatlan használata. Licencvevő jogosult önállóan is fellépni a jogosulatlan használattal szemben, amennyiben Licencadó, többszöri felszól</w:t>
      </w:r>
      <w:r w:rsidRPr="00270CDB">
        <w:rPr>
          <w:spacing w:val="20"/>
          <w:szCs w:val="24"/>
        </w:rPr>
        <w:t>í</w:t>
      </w:r>
      <w:r w:rsidRPr="00270CDB">
        <w:rPr>
          <w:spacing w:val="20"/>
          <w:szCs w:val="24"/>
        </w:rPr>
        <w:t>tása ellenére sem hajtja végre a szükséges intézkedéseket. Licencvevő tud</w:t>
      </w:r>
      <w:r w:rsidRPr="00270CDB">
        <w:rPr>
          <w:spacing w:val="20"/>
          <w:szCs w:val="24"/>
        </w:rPr>
        <w:t>o</w:t>
      </w:r>
      <w:r w:rsidRPr="00270CDB">
        <w:rPr>
          <w:spacing w:val="20"/>
          <w:szCs w:val="24"/>
        </w:rPr>
        <w:t>másul veszi, hogy hatékony fellépésre csak abban az esetben van lehetősége, ha használati joga a védjegylajstromba is bejegyzésre került.</w:t>
      </w:r>
    </w:p>
    <w:p w:rsidR="003E0EC6" w:rsidRPr="00270CDB" w:rsidRDefault="003E0EC6" w:rsidP="00D50852">
      <w:pPr>
        <w:spacing w:line="360" w:lineRule="auto"/>
        <w:jc w:val="left"/>
        <w:rPr>
          <w:spacing w:val="20"/>
          <w:szCs w:val="24"/>
        </w:rPr>
      </w:pPr>
    </w:p>
    <w:p w:rsidR="003E0EC6" w:rsidRPr="00270CDB" w:rsidRDefault="003E0EC6" w:rsidP="00D50852">
      <w:pPr>
        <w:spacing w:line="360" w:lineRule="auto"/>
        <w:jc w:val="left"/>
        <w:rPr>
          <w:spacing w:val="20"/>
          <w:szCs w:val="24"/>
        </w:rPr>
      </w:pPr>
    </w:p>
    <w:p w:rsidR="003E0EC6" w:rsidRPr="00270CDB" w:rsidRDefault="003E0EC6" w:rsidP="00D50852">
      <w:pPr>
        <w:spacing w:line="360" w:lineRule="auto"/>
        <w:jc w:val="left"/>
        <w:rPr>
          <w:b/>
          <w:bCs w:val="0"/>
          <w:spacing w:val="20"/>
          <w:szCs w:val="24"/>
        </w:rPr>
      </w:pPr>
      <w:r w:rsidRPr="00270CDB">
        <w:rPr>
          <w:b/>
          <w:bCs w:val="0"/>
          <w:spacing w:val="20"/>
          <w:szCs w:val="24"/>
        </w:rPr>
        <w:t>7. A megjelölés és jó-hírnevének fejlesztése</w:t>
      </w:r>
    </w:p>
    <w:p w:rsidR="003E0EC6" w:rsidRPr="00270CDB" w:rsidRDefault="003E0EC6" w:rsidP="00D50852">
      <w:pPr>
        <w:spacing w:line="360" w:lineRule="auto"/>
        <w:jc w:val="left"/>
        <w:rPr>
          <w:spacing w:val="20"/>
          <w:szCs w:val="24"/>
        </w:rPr>
      </w:pPr>
    </w:p>
    <w:p w:rsidR="003E0EC6" w:rsidRPr="00270CDB" w:rsidRDefault="003F7753" w:rsidP="00D50852">
      <w:pPr>
        <w:pStyle w:val="Szvegtrzs"/>
        <w:spacing w:line="360" w:lineRule="auto"/>
        <w:rPr>
          <w:spacing w:val="20"/>
          <w:sz w:val="24"/>
          <w:szCs w:val="24"/>
        </w:rPr>
      </w:pPr>
      <w:r>
        <w:rPr>
          <w:spacing w:val="20"/>
          <w:sz w:val="24"/>
          <w:szCs w:val="24"/>
        </w:rPr>
        <w:t xml:space="preserve">Az </w:t>
      </w:r>
      <w:r w:rsidR="00FA02BE">
        <w:rPr>
          <w:spacing w:val="20"/>
          <w:sz w:val="24"/>
          <w:szCs w:val="24"/>
        </w:rPr>
        <w:t>Ö</w:t>
      </w:r>
      <w:r>
        <w:rPr>
          <w:spacing w:val="20"/>
          <w:sz w:val="24"/>
          <w:szCs w:val="24"/>
        </w:rPr>
        <w:t>nkormányzat</w:t>
      </w:r>
      <w:r w:rsidR="003E0EC6" w:rsidRPr="00270CDB">
        <w:rPr>
          <w:spacing w:val="20"/>
          <w:sz w:val="24"/>
          <w:szCs w:val="24"/>
        </w:rPr>
        <w:t xml:space="preserve"> </w:t>
      </w:r>
      <w:r w:rsidR="009543A1" w:rsidRPr="00270CDB">
        <w:rPr>
          <w:spacing w:val="20"/>
          <w:sz w:val="24"/>
          <w:szCs w:val="24"/>
        </w:rPr>
        <w:t>Tanúsítást Koordináló Szervezete</w:t>
      </w:r>
      <w:r w:rsidR="00960669">
        <w:rPr>
          <w:spacing w:val="20"/>
          <w:sz w:val="24"/>
          <w:szCs w:val="24"/>
        </w:rPr>
        <w:t xml:space="preserve"> (Ügyvivő szervezet)</w:t>
      </w:r>
      <w:r w:rsidR="009543A1" w:rsidRPr="00270CDB">
        <w:rPr>
          <w:spacing w:val="20"/>
          <w:sz w:val="24"/>
          <w:szCs w:val="24"/>
        </w:rPr>
        <w:t xml:space="preserve"> </w:t>
      </w:r>
      <w:r w:rsidR="003E0EC6" w:rsidRPr="00270CDB">
        <w:rPr>
          <w:spacing w:val="20"/>
          <w:sz w:val="24"/>
          <w:szCs w:val="24"/>
        </w:rPr>
        <w:t>évente aktualizálásra kerülő tervet állít fel a tanúsító megjelölés és jó-hírnevének fejlesztésére. Ennek középpontjában olyan kampányokat helye</w:t>
      </w:r>
      <w:r w:rsidR="003E0EC6" w:rsidRPr="00270CDB">
        <w:rPr>
          <w:spacing w:val="20"/>
          <w:sz w:val="24"/>
          <w:szCs w:val="24"/>
        </w:rPr>
        <w:t>z</w:t>
      </w:r>
      <w:r w:rsidR="003E0EC6" w:rsidRPr="00270CDB">
        <w:rPr>
          <w:spacing w:val="20"/>
          <w:sz w:val="24"/>
          <w:szCs w:val="24"/>
        </w:rPr>
        <w:t>nek, melyek lehetővé teszik a tanúsító megjelölés fogyasztók és termelők k</w:t>
      </w:r>
      <w:r w:rsidR="003E0EC6" w:rsidRPr="00270CDB">
        <w:rPr>
          <w:spacing w:val="20"/>
          <w:sz w:val="24"/>
          <w:szCs w:val="24"/>
        </w:rPr>
        <w:t>ö</w:t>
      </w:r>
      <w:r w:rsidR="003E0EC6" w:rsidRPr="00270CDB">
        <w:rPr>
          <w:spacing w:val="20"/>
          <w:sz w:val="24"/>
          <w:szCs w:val="24"/>
        </w:rPr>
        <w:t xml:space="preserve">rében történő bevezetését, ismertségének és jó-hírnevének fejlesztését. A kampányban a tanúsító megjelölés használatára szerződés alapján jogosultak vehetnek részt. </w:t>
      </w:r>
      <w:r w:rsidR="00686D3E">
        <w:rPr>
          <w:spacing w:val="20"/>
          <w:sz w:val="24"/>
          <w:szCs w:val="24"/>
        </w:rPr>
        <w:t>Az</w:t>
      </w:r>
      <w:r>
        <w:rPr>
          <w:spacing w:val="20"/>
          <w:sz w:val="24"/>
          <w:szCs w:val="24"/>
        </w:rPr>
        <w:t xml:space="preserve"> </w:t>
      </w:r>
      <w:r w:rsidR="00FA02BE">
        <w:rPr>
          <w:spacing w:val="20"/>
          <w:sz w:val="24"/>
          <w:szCs w:val="24"/>
        </w:rPr>
        <w:t>Ö</w:t>
      </w:r>
      <w:r>
        <w:rPr>
          <w:spacing w:val="20"/>
          <w:sz w:val="24"/>
          <w:szCs w:val="24"/>
        </w:rPr>
        <w:t>nkormányzat</w:t>
      </w:r>
      <w:r w:rsidR="003E0EC6" w:rsidRPr="00270CDB">
        <w:rPr>
          <w:spacing w:val="20"/>
          <w:sz w:val="24"/>
          <w:szCs w:val="24"/>
        </w:rPr>
        <w:t xml:space="preserve"> </w:t>
      </w:r>
      <w:r w:rsidR="009543A1" w:rsidRPr="00270CDB">
        <w:rPr>
          <w:spacing w:val="20"/>
          <w:sz w:val="24"/>
          <w:szCs w:val="24"/>
        </w:rPr>
        <w:t>Tanúsítást Koordináló Szervezete</w:t>
      </w:r>
      <w:r w:rsidR="003E0EC6" w:rsidRPr="00270CDB">
        <w:rPr>
          <w:spacing w:val="20"/>
          <w:sz w:val="24"/>
          <w:szCs w:val="24"/>
        </w:rPr>
        <w:t xml:space="preserve"> </w:t>
      </w:r>
      <w:r w:rsidR="00960669">
        <w:rPr>
          <w:spacing w:val="20"/>
          <w:sz w:val="24"/>
          <w:szCs w:val="24"/>
        </w:rPr>
        <w:t xml:space="preserve">(Ügyvivő szervezet) </w:t>
      </w:r>
      <w:r w:rsidR="003E0EC6" w:rsidRPr="00270CDB">
        <w:rPr>
          <w:spacing w:val="20"/>
          <w:sz w:val="24"/>
          <w:szCs w:val="24"/>
        </w:rPr>
        <w:t>tervet állít fel a kampányra. Ez tartalmazza a kampány részét kép</w:t>
      </w:r>
      <w:r w:rsidR="003E0EC6" w:rsidRPr="00270CDB">
        <w:rPr>
          <w:spacing w:val="20"/>
          <w:sz w:val="24"/>
          <w:szCs w:val="24"/>
        </w:rPr>
        <w:t>e</w:t>
      </w:r>
      <w:r w:rsidR="003E0EC6" w:rsidRPr="00270CDB">
        <w:rPr>
          <w:spacing w:val="20"/>
          <w:sz w:val="24"/>
          <w:szCs w:val="24"/>
        </w:rPr>
        <w:t xml:space="preserve">ző akciókat, az akciók lebonyolításának erőforrás- és végrehajtási ütemtervét, a kampány költségvetését, a kampányban részt vevőket. A kampány feltétele a kampányterv </w:t>
      </w:r>
      <w:r>
        <w:rPr>
          <w:spacing w:val="20"/>
          <w:sz w:val="24"/>
          <w:szCs w:val="24"/>
        </w:rPr>
        <w:t xml:space="preserve">az </w:t>
      </w:r>
      <w:r w:rsidR="00FA02BE">
        <w:rPr>
          <w:spacing w:val="20"/>
          <w:sz w:val="24"/>
          <w:szCs w:val="24"/>
        </w:rPr>
        <w:t>Ö</w:t>
      </w:r>
      <w:r>
        <w:rPr>
          <w:spacing w:val="20"/>
          <w:sz w:val="24"/>
          <w:szCs w:val="24"/>
        </w:rPr>
        <w:t>nkormányzat</w:t>
      </w:r>
      <w:r w:rsidR="003E0EC6" w:rsidRPr="00270CDB">
        <w:rPr>
          <w:spacing w:val="20"/>
          <w:sz w:val="24"/>
          <w:szCs w:val="24"/>
        </w:rPr>
        <w:t xml:space="preserve"> </w:t>
      </w:r>
      <w:r w:rsidR="009543A1" w:rsidRPr="00270CDB">
        <w:rPr>
          <w:spacing w:val="20"/>
          <w:sz w:val="24"/>
          <w:szCs w:val="24"/>
        </w:rPr>
        <w:t xml:space="preserve">Tanúsítási </w:t>
      </w:r>
      <w:r w:rsidR="003E0EC6" w:rsidRPr="00270CDB">
        <w:rPr>
          <w:spacing w:val="20"/>
          <w:sz w:val="24"/>
          <w:szCs w:val="24"/>
        </w:rPr>
        <w:t>által történő jóváhagyása. A ka</w:t>
      </w:r>
      <w:r w:rsidR="003E0EC6" w:rsidRPr="00270CDB">
        <w:rPr>
          <w:spacing w:val="20"/>
          <w:sz w:val="24"/>
          <w:szCs w:val="24"/>
        </w:rPr>
        <w:t>m</w:t>
      </w:r>
      <w:r w:rsidR="003E0EC6" w:rsidRPr="00270CDB">
        <w:rPr>
          <w:spacing w:val="20"/>
          <w:sz w:val="24"/>
          <w:szCs w:val="24"/>
        </w:rPr>
        <w:t>pányterv előkészítése a</w:t>
      </w:r>
      <w:r w:rsidR="00D8381A">
        <w:rPr>
          <w:spacing w:val="20"/>
          <w:sz w:val="24"/>
          <w:szCs w:val="24"/>
        </w:rPr>
        <w:t xml:space="preserve">z Ügyvivő </w:t>
      </w:r>
      <w:r w:rsidR="004963AF" w:rsidRPr="00270CDB">
        <w:rPr>
          <w:spacing w:val="20"/>
          <w:sz w:val="24"/>
          <w:szCs w:val="24"/>
        </w:rPr>
        <w:t>Szervezet</w:t>
      </w:r>
      <w:r w:rsidR="003E0EC6" w:rsidRPr="00270CDB">
        <w:rPr>
          <w:spacing w:val="20"/>
          <w:sz w:val="24"/>
          <w:szCs w:val="24"/>
        </w:rPr>
        <w:t xml:space="preserve"> feladata. </w:t>
      </w:r>
    </w:p>
    <w:p w:rsidR="003E0EC6" w:rsidRPr="00270CDB" w:rsidRDefault="003E0EC6" w:rsidP="00D50852">
      <w:pPr>
        <w:pStyle w:val="Szvegtrzs"/>
        <w:spacing w:line="360" w:lineRule="auto"/>
        <w:rPr>
          <w:spacing w:val="20"/>
          <w:sz w:val="24"/>
          <w:szCs w:val="24"/>
        </w:rPr>
      </w:pPr>
    </w:p>
    <w:p w:rsidR="003E0EC6" w:rsidRPr="00270CDB" w:rsidRDefault="003E0EC6" w:rsidP="00D50852">
      <w:pPr>
        <w:spacing w:line="360" w:lineRule="auto"/>
        <w:jc w:val="left"/>
        <w:rPr>
          <w:b/>
          <w:bCs w:val="0"/>
          <w:spacing w:val="20"/>
          <w:szCs w:val="24"/>
        </w:rPr>
      </w:pPr>
      <w:r w:rsidRPr="00270CDB">
        <w:rPr>
          <w:b/>
          <w:bCs w:val="0"/>
          <w:spacing w:val="20"/>
          <w:szCs w:val="24"/>
        </w:rPr>
        <w:t>8. Egyéb feltételek</w:t>
      </w:r>
    </w:p>
    <w:p w:rsidR="003E0EC6" w:rsidRPr="00270CDB" w:rsidRDefault="003E0EC6" w:rsidP="00D50852">
      <w:pPr>
        <w:spacing w:line="360" w:lineRule="auto"/>
        <w:jc w:val="left"/>
        <w:rPr>
          <w:spacing w:val="20"/>
          <w:szCs w:val="24"/>
        </w:rPr>
      </w:pPr>
    </w:p>
    <w:p w:rsidR="003E0EC6" w:rsidRPr="00270CDB" w:rsidRDefault="004963AF" w:rsidP="00D50852">
      <w:pPr>
        <w:pStyle w:val="Szvegtrzs"/>
        <w:spacing w:line="360" w:lineRule="auto"/>
        <w:rPr>
          <w:spacing w:val="20"/>
          <w:sz w:val="24"/>
          <w:szCs w:val="24"/>
        </w:rPr>
      </w:pPr>
      <w:r w:rsidRPr="00270CDB">
        <w:rPr>
          <w:spacing w:val="20"/>
          <w:sz w:val="24"/>
          <w:szCs w:val="24"/>
        </w:rPr>
        <w:t>Jelen szabályzatot</w:t>
      </w:r>
      <w:r w:rsidR="003E0EC6" w:rsidRPr="00270CDB">
        <w:rPr>
          <w:spacing w:val="20"/>
          <w:sz w:val="24"/>
          <w:szCs w:val="24"/>
        </w:rPr>
        <w:t xml:space="preserve"> </w:t>
      </w:r>
      <w:r w:rsidR="00021DE3">
        <w:rPr>
          <w:spacing w:val="20"/>
          <w:sz w:val="24"/>
          <w:szCs w:val="24"/>
        </w:rPr>
        <w:t xml:space="preserve">az </w:t>
      </w:r>
      <w:r w:rsidR="00FA02BE">
        <w:rPr>
          <w:spacing w:val="20"/>
          <w:sz w:val="24"/>
          <w:szCs w:val="24"/>
        </w:rPr>
        <w:t>Ö</w:t>
      </w:r>
      <w:r w:rsidR="00021DE3">
        <w:rPr>
          <w:spacing w:val="20"/>
          <w:sz w:val="24"/>
          <w:szCs w:val="24"/>
        </w:rPr>
        <w:t>nkormányzat</w:t>
      </w:r>
      <w:r w:rsidR="00671A24">
        <w:rPr>
          <w:spacing w:val="20"/>
          <w:sz w:val="24"/>
          <w:szCs w:val="24"/>
        </w:rPr>
        <w:t xml:space="preserve"> megbízásából a Kaposvári Egyetem</w:t>
      </w:r>
      <w:r w:rsidR="003E0EC6" w:rsidRPr="00270CDB">
        <w:rPr>
          <w:spacing w:val="20"/>
          <w:sz w:val="24"/>
          <w:szCs w:val="24"/>
        </w:rPr>
        <w:t xml:space="preserve"> al</w:t>
      </w:r>
      <w:r w:rsidR="003E0EC6" w:rsidRPr="00270CDB">
        <w:rPr>
          <w:spacing w:val="20"/>
          <w:sz w:val="24"/>
          <w:szCs w:val="24"/>
        </w:rPr>
        <w:t>a</w:t>
      </w:r>
      <w:r w:rsidR="003E0EC6" w:rsidRPr="00270CDB">
        <w:rPr>
          <w:spacing w:val="20"/>
          <w:sz w:val="24"/>
          <w:szCs w:val="24"/>
        </w:rPr>
        <w:t xml:space="preserve">kította ki. A szabályzat fejlesztéséért, és a jogosultakhoz történő </w:t>
      </w:r>
      <w:r w:rsidRPr="00270CDB">
        <w:rPr>
          <w:spacing w:val="20"/>
          <w:sz w:val="24"/>
          <w:szCs w:val="24"/>
        </w:rPr>
        <w:t>eljuttatás</w:t>
      </w:r>
      <w:r w:rsidRPr="00270CDB">
        <w:rPr>
          <w:spacing w:val="20"/>
          <w:sz w:val="24"/>
          <w:szCs w:val="24"/>
        </w:rPr>
        <w:t>á</w:t>
      </w:r>
      <w:r w:rsidRPr="00270CDB">
        <w:rPr>
          <w:spacing w:val="20"/>
          <w:sz w:val="24"/>
          <w:szCs w:val="24"/>
        </w:rPr>
        <w:t xml:space="preserve">ért </w:t>
      </w:r>
      <w:r w:rsidR="00021DE3">
        <w:rPr>
          <w:spacing w:val="20"/>
          <w:sz w:val="24"/>
          <w:szCs w:val="24"/>
        </w:rPr>
        <w:t xml:space="preserve">az </w:t>
      </w:r>
      <w:r w:rsidR="00FA02BE">
        <w:rPr>
          <w:spacing w:val="20"/>
          <w:sz w:val="24"/>
          <w:szCs w:val="24"/>
        </w:rPr>
        <w:t>Ö</w:t>
      </w:r>
      <w:r w:rsidR="00021DE3">
        <w:rPr>
          <w:spacing w:val="20"/>
          <w:sz w:val="24"/>
          <w:szCs w:val="24"/>
        </w:rPr>
        <w:t>nkormányzat</w:t>
      </w:r>
      <w:r w:rsidRPr="00270CDB">
        <w:rPr>
          <w:spacing w:val="20"/>
          <w:sz w:val="24"/>
          <w:szCs w:val="24"/>
        </w:rPr>
        <w:t xml:space="preserve"> </w:t>
      </w:r>
      <w:r w:rsidR="00671A24">
        <w:rPr>
          <w:spacing w:val="20"/>
          <w:sz w:val="24"/>
          <w:szCs w:val="24"/>
        </w:rPr>
        <w:t>által megbízott Ügyvivő</w:t>
      </w:r>
      <w:r w:rsidRPr="00270CDB">
        <w:rPr>
          <w:spacing w:val="20"/>
          <w:sz w:val="24"/>
          <w:szCs w:val="24"/>
        </w:rPr>
        <w:t xml:space="preserve"> Szervezete </w:t>
      </w:r>
      <w:r w:rsidR="00543135">
        <w:rPr>
          <w:spacing w:val="20"/>
          <w:sz w:val="24"/>
          <w:szCs w:val="24"/>
        </w:rPr>
        <w:t>és az Önkormányzat</w:t>
      </w:r>
      <w:r w:rsidR="00084192">
        <w:rPr>
          <w:spacing w:val="20"/>
          <w:sz w:val="24"/>
          <w:szCs w:val="24"/>
        </w:rPr>
        <w:t xml:space="preserve"> a felelős</w:t>
      </w:r>
      <w:r w:rsidR="003E0EC6" w:rsidRPr="00270CDB">
        <w:rPr>
          <w:spacing w:val="20"/>
          <w:sz w:val="24"/>
          <w:szCs w:val="24"/>
        </w:rPr>
        <w:t>.</w:t>
      </w:r>
    </w:p>
    <w:p w:rsidR="003E0EC6" w:rsidRPr="00270CDB" w:rsidRDefault="003E0EC6" w:rsidP="00D50852">
      <w:pPr>
        <w:spacing w:line="360" w:lineRule="auto"/>
        <w:jc w:val="left"/>
        <w:rPr>
          <w:spacing w:val="20"/>
          <w:szCs w:val="24"/>
        </w:rPr>
      </w:pPr>
    </w:p>
    <w:p w:rsidR="003E0EC6" w:rsidRPr="00270CDB" w:rsidRDefault="003E0EC6" w:rsidP="00D50852">
      <w:pPr>
        <w:spacing w:line="360" w:lineRule="auto"/>
        <w:jc w:val="left"/>
        <w:rPr>
          <w:spacing w:val="20"/>
          <w:szCs w:val="24"/>
        </w:rPr>
      </w:pPr>
    </w:p>
    <w:p w:rsidR="003E0EC6" w:rsidRPr="00270CDB" w:rsidRDefault="003E0EC6" w:rsidP="00D50852">
      <w:pPr>
        <w:spacing w:line="360" w:lineRule="auto"/>
        <w:jc w:val="left"/>
        <w:rPr>
          <w:b/>
          <w:spacing w:val="20"/>
          <w:szCs w:val="24"/>
        </w:rPr>
      </w:pPr>
      <w:r w:rsidRPr="00270CDB">
        <w:rPr>
          <w:b/>
          <w:spacing w:val="20"/>
          <w:szCs w:val="24"/>
        </w:rPr>
        <w:t>9. Mellékletek</w:t>
      </w:r>
    </w:p>
    <w:p w:rsidR="003E0EC6" w:rsidRPr="00270CDB" w:rsidRDefault="003E0EC6" w:rsidP="00D50852">
      <w:pPr>
        <w:spacing w:line="360" w:lineRule="auto"/>
        <w:jc w:val="left"/>
        <w:rPr>
          <w:spacing w:val="20"/>
          <w:szCs w:val="24"/>
        </w:rPr>
      </w:pPr>
    </w:p>
    <w:p w:rsidR="003E0EC6" w:rsidRPr="00270CDB" w:rsidRDefault="003E0EC6" w:rsidP="00D50852">
      <w:pPr>
        <w:numPr>
          <w:ilvl w:val="0"/>
          <w:numId w:val="4"/>
        </w:numPr>
        <w:spacing w:line="360" w:lineRule="auto"/>
        <w:jc w:val="left"/>
        <w:rPr>
          <w:spacing w:val="20"/>
          <w:szCs w:val="24"/>
        </w:rPr>
      </w:pPr>
      <w:r w:rsidRPr="00270CDB">
        <w:rPr>
          <w:spacing w:val="20"/>
          <w:szCs w:val="24"/>
        </w:rPr>
        <w:t>számú melléklet: Nevezési lap</w:t>
      </w:r>
    </w:p>
    <w:p w:rsidR="003E0EC6" w:rsidRPr="00270CDB" w:rsidRDefault="003E0EC6" w:rsidP="00D50852">
      <w:pPr>
        <w:numPr>
          <w:ilvl w:val="0"/>
          <w:numId w:val="4"/>
        </w:numPr>
        <w:spacing w:line="360" w:lineRule="auto"/>
        <w:jc w:val="left"/>
        <w:rPr>
          <w:spacing w:val="20"/>
          <w:szCs w:val="24"/>
        </w:rPr>
      </w:pPr>
      <w:r w:rsidRPr="00270CDB">
        <w:rPr>
          <w:spacing w:val="20"/>
          <w:szCs w:val="24"/>
        </w:rPr>
        <w:t>számú melléklet: Minősítési és Tanúsítási szabályzat</w:t>
      </w:r>
    </w:p>
    <w:p w:rsidR="003E0EC6" w:rsidRPr="00270CDB" w:rsidRDefault="003E0EC6" w:rsidP="00D50852">
      <w:pPr>
        <w:numPr>
          <w:ilvl w:val="0"/>
          <w:numId w:val="4"/>
        </w:numPr>
        <w:spacing w:line="360" w:lineRule="auto"/>
        <w:jc w:val="left"/>
        <w:rPr>
          <w:spacing w:val="20"/>
          <w:szCs w:val="24"/>
        </w:rPr>
      </w:pPr>
      <w:r w:rsidRPr="00270CDB">
        <w:rPr>
          <w:spacing w:val="20"/>
          <w:szCs w:val="24"/>
        </w:rPr>
        <w:t>számú melléklet: Használati szerződés formanyomtatvány</w:t>
      </w:r>
    </w:p>
    <w:p w:rsidR="003E0EC6" w:rsidRPr="00270CDB" w:rsidRDefault="003E0EC6" w:rsidP="00D50852">
      <w:pPr>
        <w:spacing w:line="360" w:lineRule="auto"/>
        <w:jc w:val="left"/>
        <w:rPr>
          <w:spacing w:val="20"/>
          <w:szCs w:val="24"/>
        </w:rPr>
      </w:pPr>
    </w:p>
    <w:p w:rsidR="003E0EC6" w:rsidRPr="00270CDB" w:rsidRDefault="003E0EC6" w:rsidP="00D50852">
      <w:pPr>
        <w:spacing w:line="360" w:lineRule="auto"/>
        <w:jc w:val="left"/>
        <w:rPr>
          <w:spacing w:val="20"/>
          <w:szCs w:val="24"/>
        </w:rPr>
      </w:pPr>
    </w:p>
    <w:p w:rsidR="003E0EC6" w:rsidRPr="00270CDB" w:rsidRDefault="004963AF" w:rsidP="00D50852">
      <w:pPr>
        <w:spacing w:line="360" w:lineRule="auto"/>
        <w:jc w:val="left"/>
        <w:rPr>
          <w:spacing w:val="20"/>
          <w:szCs w:val="24"/>
        </w:rPr>
      </w:pPr>
      <w:r w:rsidRPr="00270CDB">
        <w:rPr>
          <w:spacing w:val="20"/>
          <w:szCs w:val="24"/>
        </w:rPr>
        <w:t xml:space="preserve">Kaposvár, </w:t>
      </w:r>
      <w:r w:rsidR="00102626">
        <w:rPr>
          <w:spacing w:val="20"/>
          <w:szCs w:val="24"/>
        </w:rPr>
        <w:t xml:space="preserve">2014. </w:t>
      </w:r>
    </w:p>
    <w:p w:rsidR="003E0EC6" w:rsidRPr="00270CDB" w:rsidRDefault="003E0EC6" w:rsidP="00D50852">
      <w:pPr>
        <w:spacing w:line="360" w:lineRule="auto"/>
        <w:jc w:val="left"/>
        <w:rPr>
          <w:spacing w:val="20"/>
          <w:szCs w:val="24"/>
        </w:rPr>
      </w:pPr>
    </w:p>
    <w:p w:rsidR="003E0EC6" w:rsidRPr="00270CDB" w:rsidRDefault="003E0EC6" w:rsidP="00D50852">
      <w:pPr>
        <w:spacing w:line="360" w:lineRule="auto"/>
        <w:jc w:val="left"/>
        <w:rPr>
          <w:spacing w:val="20"/>
          <w:szCs w:val="24"/>
        </w:rPr>
      </w:pPr>
    </w:p>
    <w:p w:rsidR="004963AF" w:rsidRPr="00270CDB" w:rsidRDefault="004963AF" w:rsidP="00D50852">
      <w:pPr>
        <w:spacing w:line="360" w:lineRule="auto"/>
        <w:jc w:val="left"/>
        <w:rPr>
          <w:spacing w:val="20"/>
          <w:szCs w:val="24"/>
        </w:rPr>
      </w:pPr>
    </w:p>
    <w:p w:rsidR="004963AF" w:rsidRPr="00270CDB" w:rsidRDefault="004963AF" w:rsidP="00D50852">
      <w:pPr>
        <w:spacing w:line="360" w:lineRule="auto"/>
        <w:jc w:val="left"/>
        <w:rPr>
          <w:spacing w:val="20"/>
          <w:szCs w:val="24"/>
        </w:rPr>
      </w:pPr>
    </w:p>
    <w:p w:rsidR="003E0EC6" w:rsidRPr="00270CDB" w:rsidRDefault="004963AF" w:rsidP="00D50852">
      <w:pPr>
        <w:spacing w:line="360" w:lineRule="auto"/>
        <w:jc w:val="center"/>
        <w:rPr>
          <w:spacing w:val="20"/>
          <w:szCs w:val="24"/>
        </w:rPr>
      </w:pPr>
      <w:r w:rsidRPr="00270CDB">
        <w:rPr>
          <w:spacing w:val="20"/>
          <w:szCs w:val="24"/>
        </w:rPr>
        <w:t xml:space="preserve">Kaposvár Megyei Jogú Város </w:t>
      </w:r>
      <w:r w:rsidR="00FA02BE">
        <w:rPr>
          <w:spacing w:val="20"/>
          <w:szCs w:val="24"/>
        </w:rPr>
        <w:t>Önkormányzat</w:t>
      </w:r>
      <w:r w:rsidRPr="00270CDB">
        <w:rPr>
          <w:spacing w:val="20"/>
          <w:szCs w:val="24"/>
        </w:rPr>
        <w:t>a</w:t>
      </w:r>
    </w:p>
    <w:p w:rsidR="003E0EC6" w:rsidRPr="00270CDB" w:rsidRDefault="003E0EC6" w:rsidP="00D50852">
      <w:pPr>
        <w:spacing w:line="360" w:lineRule="auto"/>
        <w:jc w:val="center"/>
        <w:rPr>
          <w:spacing w:val="20"/>
          <w:szCs w:val="24"/>
        </w:rPr>
      </w:pPr>
      <w:proofErr w:type="gramStart"/>
      <w:r w:rsidRPr="00270CDB">
        <w:rPr>
          <w:spacing w:val="20"/>
          <w:szCs w:val="24"/>
        </w:rPr>
        <w:t>képviselő</w:t>
      </w:r>
      <w:proofErr w:type="gramEnd"/>
    </w:p>
    <w:sectPr w:rsidR="003E0EC6" w:rsidRPr="00270CDB" w:rsidSect="00242216">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9BE" w:rsidRDefault="006519BE" w:rsidP="003E0EC6">
      <w:r>
        <w:separator/>
      </w:r>
    </w:p>
  </w:endnote>
  <w:endnote w:type="continuationSeparator" w:id="0">
    <w:p w:rsidR="006519BE" w:rsidRDefault="006519BE" w:rsidP="003E0E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9BE" w:rsidRDefault="006519B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9BE" w:rsidRDefault="006519BE">
    <w:pPr>
      <w:pStyle w:val="llb"/>
    </w:pPr>
    <w:r>
      <w:tab/>
    </w:r>
    <w:r>
      <w:tab/>
    </w:r>
    <w:r w:rsidR="000B0B94">
      <w:rPr>
        <w:rStyle w:val="Oldalszm"/>
        <w:sz w:val="20"/>
      </w:rPr>
      <w:fldChar w:fldCharType="begin"/>
    </w:r>
    <w:r>
      <w:rPr>
        <w:rStyle w:val="Oldalszm"/>
        <w:sz w:val="20"/>
      </w:rPr>
      <w:instrText xml:space="preserve"> PAGE </w:instrText>
    </w:r>
    <w:r w:rsidR="000B0B94">
      <w:rPr>
        <w:rStyle w:val="Oldalszm"/>
        <w:sz w:val="20"/>
      </w:rPr>
      <w:fldChar w:fldCharType="separate"/>
    </w:r>
    <w:r w:rsidR="00BD7686">
      <w:rPr>
        <w:rStyle w:val="Oldalszm"/>
        <w:noProof/>
        <w:sz w:val="20"/>
      </w:rPr>
      <w:t>14</w:t>
    </w:r>
    <w:r w:rsidR="000B0B94">
      <w:rPr>
        <w:rStyle w:val="Oldalszm"/>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9BE" w:rsidRDefault="006519B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9BE" w:rsidRDefault="006519BE" w:rsidP="003E0EC6">
      <w:r>
        <w:separator/>
      </w:r>
    </w:p>
  </w:footnote>
  <w:footnote w:type="continuationSeparator" w:id="0">
    <w:p w:rsidR="006519BE" w:rsidRDefault="006519BE" w:rsidP="003E0E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9BE" w:rsidRDefault="006519BE">
    <w:pPr>
      <w:pStyle w:val="lfej"/>
      <w:pBdr>
        <w:bottom w:val="single" w:sz="4" w:space="1" w:color="000000"/>
      </w:pBdr>
      <w:rPr>
        <w:sz w:val="16"/>
      </w:rPr>
    </w:pPr>
    <w:r w:rsidRPr="0003126D">
      <w:rPr>
        <w:sz w:val="16"/>
      </w:rPr>
      <w:t>„Kaposvár kincse</w:t>
    </w:r>
    <w:r>
      <w:rPr>
        <w:sz w:val="16"/>
      </w:rPr>
      <w:t>” tanúsító megjelölés</w:t>
    </w:r>
    <w:r>
      <w:rPr>
        <w:sz w:val="16"/>
      </w:rPr>
      <w:tab/>
    </w:r>
    <w:r>
      <w:rPr>
        <w:sz w:val="16"/>
      </w:rPr>
      <w:tab/>
      <w:t>Tanúsítási Szabályzat</w:t>
    </w:r>
  </w:p>
  <w:p w:rsidR="006519BE" w:rsidRDefault="006519BE">
    <w:pPr>
      <w:pStyle w:val="lfej"/>
      <w:pBdr>
        <w:bottom w:val="single" w:sz="4" w:space="1" w:color="000000"/>
      </w:pBdr>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9BE" w:rsidRDefault="006519B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pStyle w:val="Cmsor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Cmsor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00000003"/>
    <w:multiLevelType w:val="singleLevel"/>
    <w:tmpl w:val="00000003"/>
    <w:name w:val="WW8Num5"/>
    <w:lvl w:ilvl="0">
      <w:start w:val="1"/>
      <w:numFmt w:val="bullet"/>
      <w:lvlText w:val=""/>
      <w:lvlJc w:val="left"/>
      <w:pPr>
        <w:tabs>
          <w:tab w:val="num" w:pos="1800"/>
        </w:tabs>
        <w:ind w:left="1780" w:hanging="340"/>
      </w:pPr>
      <w:rPr>
        <w:rFonts w:ascii="Symbol" w:hAnsi="Symbol"/>
        <w:b w:val="0"/>
        <w:i/>
      </w:rPr>
    </w:lvl>
  </w:abstractNum>
  <w:abstractNum w:abstractNumId="3">
    <w:nsid w:val="00000004"/>
    <w:multiLevelType w:val="singleLevel"/>
    <w:tmpl w:val="00000004"/>
    <w:name w:val="WW8Num6"/>
    <w:lvl w:ilvl="0">
      <w:start w:val="1"/>
      <w:numFmt w:val="decimal"/>
      <w:lvlText w:val="%1."/>
      <w:lvlJc w:val="left"/>
      <w:pPr>
        <w:tabs>
          <w:tab w:val="num" w:pos="0"/>
        </w:tabs>
        <w:ind w:left="720" w:hanging="360"/>
      </w:pPr>
    </w:lvl>
  </w:abstractNum>
  <w:abstractNum w:abstractNumId="4">
    <w:nsid w:val="00000005"/>
    <w:multiLevelType w:val="multilevel"/>
    <w:tmpl w:val="00000005"/>
    <w:name w:val="WW8Num7"/>
    <w:lvl w:ilvl="0">
      <w:start w:val="1"/>
      <w:numFmt w:val="bullet"/>
      <w:lvlText w:val=""/>
      <w:lvlJc w:val="left"/>
      <w:pPr>
        <w:tabs>
          <w:tab w:val="num" w:pos="0"/>
        </w:tabs>
        <w:ind w:left="720" w:hanging="360"/>
      </w:pPr>
      <w:rPr>
        <w:rFonts w:ascii="Symbol" w:hAnsi="Symbol"/>
        <w:sz w:val="16"/>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16"/>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16"/>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singleLevel"/>
    <w:tmpl w:val="00000006"/>
    <w:name w:val="WW8Num8"/>
    <w:lvl w:ilvl="0">
      <w:start w:val="1"/>
      <w:numFmt w:val="bullet"/>
      <w:lvlText w:val=""/>
      <w:lvlJc w:val="left"/>
      <w:pPr>
        <w:tabs>
          <w:tab w:val="num" w:pos="0"/>
        </w:tabs>
        <w:ind w:left="720" w:hanging="360"/>
      </w:pPr>
      <w:rPr>
        <w:rFonts w:ascii="Symbol" w:hAnsi="Symbol"/>
        <w:color w:val="auto"/>
      </w:rPr>
    </w:lvl>
  </w:abstractNum>
  <w:abstractNum w:abstractNumId="6">
    <w:nsid w:val="00000007"/>
    <w:multiLevelType w:val="singleLevel"/>
    <w:tmpl w:val="00000007"/>
    <w:name w:val="WW8Num10"/>
    <w:lvl w:ilvl="0">
      <w:start w:val="1"/>
      <w:numFmt w:val="bullet"/>
      <w:lvlText w:val=""/>
      <w:lvlJc w:val="left"/>
      <w:pPr>
        <w:tabs>
          <w:tab w:val="num" w:pos="0"/>
        </w:tabs>
        <w:ind w:left="720" w:hanging="360"/>
      </w:pPr>
      <w:rPr>
        <w:rFonts w:ascii="Symbol" w:hAnsi="Symbol"/>
        <w:sz w:val="16"/>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trackRevisions/>
  <w:defaultTabStop w:val="708"/>
  <w:autoHyphenation/>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3E0EC6"/>
    <w:rsid w:val="00021DE3"/>
    <w:rsid w:val="0003126D"/>
    <w:rsid w:val="00066E3A"/>
    <w:rsid w:val="00073207"/>
    <w:rsid w:val="00084192"/>
    <w:rsid w:val="0009166A"/>
    <w:rsid w:val="000B0B94"/>
    <w:rsid w:val="000C4AD2"/>
    <w:rsid w:val="00102626"/>
    <w:rsid w:val="001637A5"/>
    <w:rsid w:val="001676E5"/>
    <w:rsid w:val="001C0D82"/>
    <w:rsid w:val="001E7F32"/>
    <w:rsid w:val="00221597"/>
    <w:rsid w:val="00242216"/>
    <w:rsid w:val="00255355"/>
    <w:rsid w:val="00264493"/>
    <w:rsid w:val="00265BB6"/>
    <w:rsid w:val="00270CDB"/>
    <w:rsid w:val="00271D87"/>
    <w:rsid w:val="002D25BF"/>
    <w:rsid w:val="002F179E"/>
    <w:rsid w:val="00335C5B"/>
    <w:rsid w:val="003609DF"/>
    <w:rsid w:val="00376101"/>
    <w:rsid w:val="00386450"/>
    <w:rsid w:val="003B13BF"/>
    <w:rsid w:val="003C02BC"/>
    <w:rsid w:val="003E0EC6"/>
    <w:rsid w:val="003E654A"/>
    <w:rsid w:val="003F7753"/>
    <w:rsid w:val="00427A28"/>
    <w:rsid w:val="00435197"/>
    <w:rsid w:val="0046620D"/>
    <w:rsid w:val="00470380"/>
    <w:rsid w:val="004771DA"/>
    <w:rsid w:val="004963AF"/>
    <w:rsid w:val="004B2E44"/>
    <w:rsid w:val="004D7316"/>
    <w:rsid w:val="00543135"/>
    <w:rsid w:val="00580AA8"/>
    <w:rsid w:val="00581C11"/>
    <w:rsid w:val="005F5B52"/>
    <w:rsid w:val="006078E5"/>
    <w:rsid w:val="006519BE"/>
    <w:rsid w:val="00671A24"/>
    <w:rsid w:val="00686D3E"/>
    <w:rsid w:val="006D2B5D"/>
    <w:rsid w:val="006E0666"/>
    <w:rsid w:val="0070612A"/>
    <w:rsid w:val="007172A2"/>
    <w:rsid w:val="00744053"/>
    <w:rsid w:val="00746BFC"/>
    <w:rsid w:val="0076040F"/>
    <w:rsid w:val="0081625D"/>
    <w:rsid w:val="00836A76"/>
    <w:rsid w:val="00845D44"/>
    <w:rsid w:val="008B70DE"/>
    <w:rsid w:val="008C0E2B"/>
    <w:rsid w:val="008C3473"/>
    <w:rsid w:val="008F2247"/>
    <w:rsid w:val="00917CD6"/>
    <w:rsid w:val="009543A1"/>
    <w:rsid w:val="00960669"/>
    <w:rsid w:val="00986343"/>
    <w:rsid w:val="009B1C71"/>
    <w:rsid w:val="009F117F"/>
    <w:rsid w:val="009F51C8"/>
    <w:rsid w:val="00A26B49"/>
    <w:rsid w:val="00A5174C"/>
    <w:rsid w:val="00A75A58"/>
    <w:rsid w:val="00A852E6"/>
    <w:rsid w:val="00A96ACE"/>
    <w:rsid w:val="00AA79E7"/>
    <w:rsid w:val="00AB4556"/>
    <w:rsid w:val="00AC1DB3"/>
    <w:rsid w:val="00AF4FE8"/>
    <w:rsid w:val="00B00863"/>
    <w:rsid w:val="00B01E26"/>
    <w:rsid w:val="00B50943"/>
    <w:rsid w:val="00B8263F"/>
    <w:rsid w:val="00BB587F"/>
    <w:rsid w:val="00BC377C"/>
    <w:rsid w:val="00BC67F6"/>
    <w:rsid w:val="00BD7686"/>
    <w:rsid w:val="00C5768B"/>
    <w:rsid w:val="00D02C55"/>
    <w:rsid w:val="00D50852"/>
    <w:rsid w:val="00D8381A"/>
    <w:rsid w:val="00D94AC7"/>
    <w:rsid w:val="00DD7FB7"/>
    <w:rsid w:val="00E40664"/>
    <w:rsid w:val="00E55792"/>
    <w:rsid w:val="00E60AB4"/>
    <w:rsid w:val="00E64A0B"/>
    <w:rsid w:val="00E65FDB"/>
    <w:rsid w:val="00E77460"/>
    <w:rsid w:val="00EA2464"/>
    <w:rsid w:val="00EB628D"/>
    <w:rsid w:val="00F04D40"/>
    <w:rsid w:val="00F5013B"/>
    <w:rsid w:val="00F824EF"/>
    <w:rsid w:val="00F9031C"/>
    <w:rsid w:val="00F97988"/>
    <w:rsid w:val="00F97CD5"/>
    <w:rsid w:val="00FA02B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42216"/>
    <w:pPr>
      <w:jc w:val="both"/>
    </w:pPr>
    <w:rPr>
      <w:bCs/>
      <w:sz w:val="24"/>
      <w:lang w:eastAsia="ar-SA"/>
    </w:rPr>
  </w:style>
  <w:style w:type="paragraph" w:styleId="Cmsor1">
    <w:name w:val="heading 1"/>
    <w:basedOn w:val="Norml"/>
    <w:next w:val="Norml"/>
    <w:qFormat/>
    <w:rsid w:val="00242216"/>
    <w:pPr>
      <w:keepNext/>
      <w:numPr>
        <w:numId w:val="1"/>
      </w:numPr>
      <w:jc w:val="left"/>
      <w:outlineLvl w:val="0"/>
    </w:pPr>
    <w:rPr>
      <w:rFonts w:cs="Arial"/>
      <w:b/>
      <w:sz w:val="28"/>
      <w:szCs w:val="32"/>
    </w:rPr>
  </w:style>
  <w:style w:type="paragraph" w:styleId="Cmsor2">
    <w:name w:val="heading 2"/>
    <w:basedOn w:val="Norml"/>
    <w:next w:val="Norml"/>
    <w:qFormat/>
    <w:rsid w:val="00242216"/>
    <w:pPr>
      <w:keepNext/>
      <w:numPr>
        <w:ilvl w:val="1"/>
        <w:numId w:val="1"/>
      </w:numPr>
      <w:outlineLvl w:val="1"/>
    </w:pPr>
    <w:rPr>
      <w:b/>
      <w:bCs w:val="0"/>
    </w:rPr>
  </w:style>
  <w:style w:type="paragraph" w:styleId="Cmsor3">
    <w:name w:val="heading 3"/>
    <w:basedOn w:val="Cmsor2"/>
    <w:next w:val="Norml"/>
    <w:qFormat/>
    <w:rsid w:val="00242216"/>
    <w:pPr>
      <w:numPr>
        <w:ilvl w:val="2"/>
      </w:numPr>
      <w:outlineLvl w:val="2"/>
    </w:pPr>
  </w:style>
  <w:style w:type="paragraph" w:styleId="Cmsor5">
    <w:name w:val="heading 5"/>
    <w:basedOn w:val="Norml"/>
    <w:next w:val="Norml"/>
    <w:qFormat/>
    <w:rsid w:val="00242216"/>
    <w:pPr>
      <w:keepNext/>
      <w:numPr>
        <w:ilvl w:val="4"/>
        <w:numId w:val="1"/>
      </w:numPr>
      <w:tabs>
        <w:tab w:val="left" w:pos="4595"/>
      </w:tabs>
      <w:jc w:val="left"/>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sid w:val="00242216"/>
    <w:rPr>
      <w:rFonts w:ascii="Symbol" w:hAnsi="Symbol"/>
    </w:rPr>
  </w:style>
  <w:style w:type="character" w:customStyle="1" w:styleId="WW8Num3z0">
    <w:name w:val="WW8Num3z0"/>
    <w:rsid w:val="00242216"/>
    <w:rPr>
      <w:rFonts w:ascii="Arial" w:hAnsi="Arial"/>
      <w:b/>
      <w:i w:val="0"/>
      <w:sz w:val="32"/>
      <w:szCs w:val="32"/>
    </w:rPr>
  </w:style>
  <w:style w:type="character" w:customStyle="1" w:styleId="WW8Num4z0">
    <w:name w:val="WW8Num4z0"/>
    <w:rsid w:val="00242216"/>
    <w:rPr>
      <w:rFonts w:ascii="Symbol" w:hAnsi="Symbol"/>
      <w:sz w:val="16"/>
    </w:rPr>
  </w:style>
  <w:style w:type="character" w:customStyle="1" w:styleId="WW8Num5z0">
    <w:name w:val="WW8Num5z0"/>
    <w:rsid w:val="00242216"/>
    <w:rPr>
      <w:rFonts w:ascii="Times New Roman" w:hAnsi="Times New Roman"/>
      <w:b w:val="0"/>
      <w:i/>
    </w:rPr>
  </w:style>
  <w:style w:type="character" w:customStyle="1" w:styleId="WW8Num7z0">
    <w:name w:val="WW8Num7z0"/>
    <w:rsid w:val="00242216"/>
    <w:rPr>
      <w:rFonts w:ascii="Symbol" w:hAnsi="Symbol"/>
      <w:sz w:val="16"/>
    </w:rPr>
  </w:style>
  <w:style w:type="character" w:customStyle="1" w:styleId="WW8Num7z1">
    <w:name w:val="WW8Num7z1"/>
    <w:rsid w:val="00242216"/>
    <w:rPr>
      <w:rFonts w:ascii="Courier New" w:hAnsi="Courier New"/>
    </w:rPr>
  </w:style>
  <w:style w:type="character" w:customStyle="1" w:styleId="WW8Num7z2">
    <w:name w:val="WW8Num7z2"/>
    <w:rsid w:val="00242216"/>
    <w:rPr>
      <w:rFonts w:ascii="Wingdings" w:hAnsi="Wingdings"/>
    </w:rPr>
  </w:style>
  <w:style w:type="character" w:customStyle="1" w:styleId="WW8Num7z4">
    <w:name w:val="WW8Num7z4"/>
    <w:rsid w:val="00242216"/>
    <w:rPr>
      <w:rFonts w:ascii="Courier New" w:hAnsi="Courier New" w:cs="Courier New"/>
    </w:rPr>
  </w:style>
  <w:style w:type="character" w:customStyle="1" w:styleId="WW8Num8z0">
    <w:name w:val="WW8Num8z0"/>
    <w:rsid w:val="00242216"/>
    <w:rPr>
      <w:rFonts w:ascii="Symbol" w:hAnsi="Symbol"/>
      <w:color w:val="auto"/>
    </w:rPr>
  </w:style>
  <w:style w:type="character" w:customStyle="1" w:styleId="WW8Num8z1">
    <w:name w:val="WW8Num8z1"/>
    <w:rsid w:val="00242216"/>
    <w:rPr>
      <w:rFonts w:ascii="Courier New" w:hAnsi="Courier New" w:cs="Courier New"/>
    </w:rPr>
  </w:style>
  <w:style w:type="character" w:customStyle="1" w:styleId="WW8Num8z2">
    <w:name w:val="WW8Num8z2"/>
    <w:rsid w:val="00242216"/>
    <w:rPr>
      <w:rFonts w:ascii="Wingdings" w:hAnsi="Wingdings"/>
    </w:rPr>
  </w:style>
  <w:style w:type="character" w:customStyle="1" w:styleId="WW8Num9z0">
    <w:name w:val="WW8Num9z0"/>
    <w:rsid w:val="00242216"/>
    <w:rPr>
      <w:rFonts w:ascii="Symbol" w:hAnsi="Symbol"/>
      <w:sz w:val="16"/>
    </w:rPr>
  </w:style>
  <w:style w:type="character" w:customStyle="1" w:styleId="WW8Num9z1">
    <w:name w:val="WW8Num9z1"/>
    <w:rsid w:val="00242216"/>
    <w:rPr>
      <w:rFonts w:ascii="Courier New" w:hAnsi="Courier New"/>
    </w:rPr>
  </w:style>
  <w:style w:type="character" w:customStyle="1" w:styleId="WW8Num9z2">
    <w:name w:val="WW8Num9z2"/>
    <w:rsid w:val="00242216"/>
    <w:rPr>
      <w:rFonts w:ascii="Wingdings" w:hAnsi="Wingdings"/>
    </w:rPr>
  </w:style>
  <w:style w:type="character" w:customStyle="1" w:styleId="WW8Num10z0">
    <w:name w:val="WW8Num10z0"/>
    <w:rsid w:val="00242216"/>
    <w:rPr>
      <w:rFonts w:ascii="Symbol" w:hAnsi="Symbol"/>
      <w:sz w:val="16"/>
    </w:rPr>
  </w:style>
  <w:style w:type="character" w:customStyle="1" w:styleId="WW8Num10z1">
    <w:name w:val="WW8Num10z1"/>
    <w:rsid w:val="00242216"/>
    <w:rPr>
      <w:rFonts w:ascii="Courier New" w:hAnsi="Courier New"/>
    </w:rPr>
  </w:style>
  <w:style w:type="character" w:customStyle="1" w:styleId="WW8Num10z2">
    <w:name w:val="WW8Num10z2"/>
    <w:rsid w:val="00242216"/>
    <w:rPr>
      <w:rFonts w:ascii="Wingdings" w:hAnsi="Wingdings"/>
    </w:rPr>
  </w:style>
  <w:style w:type="character" w:customStyle="1" w:styleId="WW8Num11z0">
    <w:name w:val="WW8Num11z0"/>
    <w:rsid w:val="00242216"/>
    <w:rPr>
      <w:rFonts w:ascii="Symbol" w:hAnsi="Symbol"/>
    </w:rPr>
  </w:style>
  <w:style w:type="character" w:customStyle="1" w:styleId="WW8Num11z1">
    <w:name w:val="WW8Num11z1"/>
    <w:rsid w:val="00242216"/>
    <w:rPr>
      <w:rFonts w:ascii="Courier New" w:hAnsi="Courier New" w:cs="Courier New"/>
    </w:rPr>
  </w:style>
  <w:style w:type="character" w:customStyle="1" w:styleId="WW8Num11z2">
    <w:name w:val="WW8Num11z2"/>
    <w:rsid w:val="00242216"/>
    <w:rPr>
      <w:rFonts w:ascii="Wingdings" w:hAnsi="Wingdings"/>
    </w:rPr>
  </w:style>
  <w:style w:type="character" w:customStyle="1" w:styleId="Bekezdsalapbettpusa3">
    <w:name w:val="Bekezdés alapbetűtípusa3"/>
    <w:rsid w:val="00242216"/>
  </w:style>
  <w:style w:type="character" w:customStyle="1" w:styleId="WW8Num6z0">
    <w:name w:val="WW8Num6z0"/>
    <w:rsid w:val="00242216"/>
    <w:rPr>
      <w:rFonts w:ascii="Symbol" w:hAnsi="Symbol"/>
    </w:rPr>
  </w:style>
  <w:style w:type="character" w:customStyle="1" w:styleId="Absatz-Standardschriftart">
    <w:name w:val="Absatz-Standardschriftart"/>
    <w:rsid w:val="00242216"/>
  </w:style>
  <w:style w:type="character" w:customStyle="1" w:styleId="Bekezdsalapbettpusa2">
    <w:name w:val="Bekezdés alapbetűtípusa2"/>
    <w:rsid w:val="00242216"/>
  </w:style>
  <w:style w:type="character" w:customStyle="1" w:styleId="WW-Absatz-Standardschriftart">
    <w:name w:val="WW-Absatz-Standardschriftart"/>
    <w:rsid w:val="00242216"/>
  </w:style>
  <w:style w:type="character" w:customStyle="1" w:styleId="WW-Absatz-Standardschriftart1">
    <w:name w:val="WW-Absatz-Standardschriftart1"/>
    <w:rsid w:val="00242216"/>
  </w:style>
  <w:style w:type="character" w:customStyle="1" w:styleId="WW-Absatz-Standardschriftart11">
    <w:name w:val="WW-Absatz-Standardschriftart11"/>
    <w:rsid w:val="00242216"/>
  </w:style>
  <w:style w:type="character" w:customStyle="1" w:styleId="WW-Absatz-Standardschriftart111">
    <w:name w:val="WW-Absatz-Standardschriftart111"/>
    <w:rsid w:val="00242216"/>
  </w:style>
  <w:style w:type="character" w:customStyle="1" w:styleId="WW8Num1z0">
    <w:name w:val="WW8Num1z0"/>
    <w:rsid w:val="00242216"/>
    <w:rPr>
      <w:rFonts w:ascii="Symbol" w:hAnsi="Symbol"/>
    </w:rPr>
  </w:style>
  <w:style w:type="character" w:customStyle="1" w:styleId="WW8Num1z1">
    <w:name w:val="WW8Num1z1"/>
    <w:rsid w:val="00242216"/>
    <w:rPr>
      <w:rFonts w:ascii="Courier New" w:hAnsi="Courier New" w:cs="Courier New"/>
    </w:rPr>
  </w:style>
  <w:style w:type="character" w:customStyle="1" w:styleId="WW8Num1z2">
    <w:name w:val="WW8Num1z2"/>
    <w:rsid w:val="00242216"/>
    <w:rPr>
      <w:rFonts w:ascii="Wingdings" w:hAnsi="Wingdings"/>
    </w:rPr>
  </w:style>
  <w:style w:type="character" w:customStyle="1" w:styleId="WW8Num2z1">
    <w:name w:val="WW8Num2z1"/>
    <w:rsid w:val="00242216"/>
    <w:rPr>
      <w:rFonts w:ascii="Courier New" w:hAnsi="Courier New" w:cs="Courier New"/>
    </w:rPr>
  </w:style>
  <w:style w:type="character" w:customStyle="1" w:styleId="WW8Num2z2">
    <w:name w:val="WW8Num2z2"/>
    <w:rsid w:val="00242216"/>
    <w:rPr>
      <w:rFonts w:ascii="Wingdings" w:hAnsi="Wingdings"/>
    </w:rPr>
  </w:style>
  <w:style w:type="character" w:customStyle="1" w:styleId="WW8Num3z2">
    <w:name w:val="WW8Num3z2"/>
    <w:rsid w:val="00242216"/>
    <w:rPr>
      <w:b/>
    </w:rPr>
  </w:style>
  <w:style w:type="character" w:customStyle="1" w:styleId="WW8Num4z1">
    <w:name w:val="WW8Num4z1"/>
    <w:rsid w:val="00242216"/>
    <w:rPr>
      <w:rFonts w:ascii="Courier New" w:hAnsi="Courier New"/>
    </w:rPr>
  </w:style>
  <w:style w:type="character" w:customStyle="1" w:styleId="WW8Num4z2">
    <w:name w:val="WW8Num4z2"/>
    <w:rsid w:val="00242216"/>
    <w:rPr>
      <w:rFonts w:ascii="Wingdings" w:hAnsi="Wingdings"/>
    </w:rPr>
  </w:style>
  <w:style w:type="character" w:customStyle="1" w:styleId="WW8Num4z3">
    <w:name w:val="WW8Num4z3"/>
    <w:rsid w:val="00242216"/>
    <w:rPr>
      <w:rFonts w:ascii="Symbol" w:hAnsi="Symbol"/>
    </w:rPr>
  </w:style>
  <w:style w:type="character" w:customStyle="1" w:styleId="WW8Num5z1">
    <w:name w:val="WW8Num5z1"/>
    <w:rsid w:val="00242216"/>
    <w:rPr>
      <w:b w:val="0"/>
      <w:i/>
    </w:rPr>
  </w:style>
  <w:style w:type="character" w:customStyle="1" w:styleId="WW8Num6z1">
    <w:name w:val="WW8Num6z1"/>
    <w:rsid w:val="00242216"/>
    <w:rPr>
      <w:rFonts w:ascii="Courier New" w:hAnsi="Courier New" w:cs="Courier New"/>
    </w:rPr>
  </w:style>
  <w:style w:type="character" w:customStyle="1" w:styleId="WW8Num6z2">
    <w:name w:val="WW8Num6z2"/>
    <w:rsid w:val="00242216"/>
    <w:rPr>
      <w:rFonts w:ascii="Wingdings" w:hAnsi="Wingdings"/>
    </w:rPr>
  </w:style>
  <w:style w:type="character" w:customStyle="1" w:styleId="WW8Num7z3">
    <w:name w:val="WW8Num7z3"/>
    <w:rsid w:val="00242216"/>
    <w:rPr>
      <w:rFonts w:ascii="Symbol" w:hAnsi="Symbol"/>
    </w:rPr>
  </w:style>
  <w:style w:type="character" w:customStyle="1" w:styleId="WW8Num8z3">
    <w:name w:val="WW8Num8z3"/>
    <w:rsid w:val="00242216"/>
    <w:rPr>
      <w:rFonts w:ascii="Symbol" w:hAnsi="Symbol"/>
    </w:rPr>
  </w:style>
  <w:style w:type="character" w:customStyle="1" w:styleId="WW8Num9z3">
    <w:name w:val="WW8Num9z3"/>
    <w:rsid w:val="00242216"/>
    <w:rPr>
      <w:rFonts w:ascii="Symbol" w:hAnsi="Symbol"/>
    </w:rPr>
  </w:style>
  <w:style w:type="character" w:customStyle="1" w:styleId="WW8Num10z3">
    <w:name w:val="WW8Num10z3"/>
    <w:rsid w:val="00242216"/>
    <w:rPr>
      <w:rFonts w:ascii="Symbol" w:hAnsi="Symbol"/>
    </w:rPr>
  </w:style>
  <w:style w:type="character" w:customStyle="1" w:styleId="Bekezdsalapbettpusa1">
    <w:name w:val="Bekezdés alapbetűtípusa1"/>
    <w:rsid w:val="00242216"/>
  </w:style>
  <w:style w:type="character" w:styleId="Hiperhivatkozs">
    <w:name w:val="Hyperlink"/>
    <w:basedOn w:val="Bekezdsalapbettpusa1"/>
    <w:rsid w:val="00242216"/>
    <w:rPr>
      <w:color w:val="000000"/>
      <w:u w:val="single"/>
    </w:rPr>
  </w:style>
  <w:style w:type="character" w:styleId="Oldalszm">
    <w:name w:val="page number"/>
    <w:basedOn w:val="Bekezdsalapbettpusa1"/>
    <w:rsid w:val="00242216"/>
  </w:style>
  <w:style w:type="character" w:customStyle="1" w:styleId="SzvegtrzsChar">
    <w:name w:val="Szövegtörzs Char"/>
    <w:basedOn w:val="Bekezdsalapbettpusa1"/>
    <w:rsid w:val="00242216"/>
    <w:rPr>
      <w:bCs/>
    </w:rPr>
  </w:style>
  <w:style w:type="character" w:customStyle="1" w:styleId="Szmozsjelek">
    <w:name w:val="Számozásjelek"/>
    <w:rsid w:val="00242216"/>
  </w:style>
  <w:style w:type="character" w:customStyle="1" w:styleId="SzvegtrzsChar1">
    <w:name w:val="Szövegtörzs Char1"/>
    <w:basedOn w:val="Bekezdsalapbettpusa3"/>
    <w:rsid w:val="00242216"/>
    <w:rPr>
      <w:bCs/>
      <w:lang w:val="hu-HU" w:eastAsia="ar-SA" w:bidi="ar-SA"/>
    </w:rPr>
  </w:style>
  <w:style w:type="character" w:customStyle="1" w:styleId="Jegyzethivatkozs1">
    <w:name w:val="Jegyzethivatkozás1"/>
    <w:basedOn w:val="Bekezdsalapbettpusa3"/>
    <w:rsid w:val="00242216"/>
    <w:rPr>
      <w:sz w:val="16"/>
      <w:szCs w:val="16"/>
    </w:rPr>
  </w:style>
  <w:style w:type="paragraph" w:customStyle="1" w:styleId="Cmsor">
    <w:name w:val="Címsor"/>
    <w:basedOn w:val="Norml"/>
    <w:next w:val="Szvegtrzs"/>
    <w:rsid w:val="00242216"/>
    <w:pPr>
      <w:keepNext/>
      <w:spacing w:before="240" w:after="120"/>
    </w:pPr>
    <w:rPr>
      <w:rFonts w:ascii="Arial" w:eastAsia="SimSun" w:hAnsi="Arial" w:cs="Mangal"/>
      <w:sz w:val="28"/>
      <w:szCs w:val="28"/>
    </w:rPr>
  </w:style>
  <w:style w:type="paragraph" w:styleId="Szvegtrzs">
    <w:name w:val="Body Text"/>
    <w:basedOn w:val="Norml"/>
    <w:rsid w:val="00242216"/>
    <w:rPr>
      <w:sz w:val="20"/>
    </w:rPr>
  </w:style>
  <w:style w:type="paragraph" w:styleId="Lista">
    <w:name w:val="List"/>
    <w:basedOn w:val="Szvegtrzs"/>
    <w:rsid w:val="00242216"/>
    <w:rPr>
      <w:rFonts w:cs="Mangal"/>
    </w:rPr>
  </w:style>
  <w:style w:type="paragraph" w:customStyle="1" w:styleId="Felirat">
    <w:name w:val="Felirat"/>
    <w:basedOn w:val="Norml"/>
    <w:rsid w:val="00242216"/>
    <w:pPr>
      <w:suppressLineNumbers/>
      <w:spacing w:before="120" w:after="120"/>
    </w:pPr>
    <w:rPr>
      <w:rFonts w:cs="Mangal"/>
      <w:i/>
      <w:iCs/>
      <w:szCs w:val="24"/>
    </w:rPr>
  </w:style>
  <w:style w:type="paragraph" w:customStyle="1" w:styleId="Trgymutat">
    <w:name w:val="Tárgymutató"/>
    <w:basedOn w:val="Norml"/>
    <w:rsid w:val="00242216"/>
    <w:pPr>
      <w:suppressLineNumbers/>
    </w:pPr>
    <w:rPr>
      <w:rFonts w:cs="Mangal"/>
    </w:rPr>
  </w:style>
  <w:style w:type="paragraph" w:styleId="NormlWeb">
    <w:name w:val="Normal (Web)"/>
    <w:basedOn w:val="Norml"/>
    <w:rsid w:val="00242216"/>
    <w:pPr>
      <w:spacing w:before="280" w:after="280"/>
      <w:jc w:val="left"/>
    </w:pPr>
    <w:rPr>
      <w:rFonts w:ascii="Arial Unicode MS" w:eastAsia="Arial Unicode MS" w:hAnsi="Arial Unicode MS" w:cs="Arial Unicode MS"/>
      <w:bCs w:val="0"/>
      <w:color w:val="000000"/>
      <w:szCs w:val="24"/>
    </w:rPr>
  </w:style>
  <w:style w:type="paragraph" w:styleId="Szvegtrzsbehzssal">
    <w:name w:val="Body Text Indent"/>
    <w:basedOn w:val="Norml"/>
    <w:rsid w:val="00242216"/>
    <w:pPr>
      <w:tabs>
        <w:tab w:val="left" w:pos="540"/>
      </w:tabs>
      <w:ind w:left="540" w:hanging="540"/>
    </w:pPr>
  </w:style>
  <w:style w:type="paragraph" w:styleId="lfej">
    <w:name w:val="header"/>
    <w:basedOn w:val="Norml"/>
    <w:rsid w:val="00242216"/>
    <w:pPr>
      <w:tabs>
        <w:tab w:val="center" w:pos="4536"/>
        <w:tab w:val="right" w:pos="9072"/>
      </w:tabs>
    </w:pPr>
  </w:style>
  <w:style w:type="paragraph" w:styleId="llb">
    <w:name w:val="footer"/>
    <w:basedOn w:val="Norml"/>
    <w:rsid w:val="00242216"/>
    <w:pPr>
      <w:tabs>
        <w:tab w:val="center" w:pos="4536"/>
        <w:tab w:val="right" w:pos="9072"/>
      </w:tabs>
    </w:pPr>
  </w:style>
  <w:style w:type="paragraph" w:customStyle="1" w:styleId="Szvegtrzs21">
    <w:name w:val="Szövegtörzs 21"/>
    <w:basedOn w:val="Norml"/>
    <w:rsid w:val="00242216"/>
    <w:rPr>
      <w:rFonts w:ascii="Garamond" w:hAnsi="Garamond" w:cs="Arial"/>
      <w:color w:val="000000"/>
      <w:sz w:val="18"/>
      <w:szCs w:val="18"/>
    </w:rPr>
  </w:style>
  <w:style w:type="paragraph" w:styleId="Listaszerbekezds">
    <w:name w:val="List Paragraph"/>
    <w:basedOn w:val="Norml"/>
    <w:qFormat/>
    <w:rsid w:val="00242216"/>
    <w:pPr>
      <w:ind w:left="708"/>
    </w:pPr>
  </w:style>
  <w:style w:type="paragraph" w:customStyle="1" w:styleId="Tblzattartalom">
    <w:name w:val="Táblázattartalom"/>
    <w:basedOn w:val="Norml"/>
    <w:rsid w:val="00242216"/>
    <w:pPr>
      <w:suppressLineNumbers/>
    </w:pPr>
  </w:style>
  <w:style w:type="paragraph" w:customStyle="1" w:styleId="Tblzatfejlc">
    <w:name w:val="Táblázatfejléc"/>
    <w:basedOn w:val="Tblzattartalom"/>
    <w:rsid w:val="00242216"/>
    <w:pPr>
      <w:jc w:val="center"/>
    </w:pPr>
    <w:rPr>
      <w:b/>
    </w:rPr>
  </w:style>
  <w:style w:type="paragraph" w:customStyle="1" w:styleId="AlaprtelmezettLTGliederung1">
    <w:name w:val="Alapértelmezett~LT~Gliederung 1"/>
    <w:rsid w:val="00242216"/>
    <w:pPr>
      <w:widowControl w:val="0"/>
      <w:suppressAutoHyphens/>
      <w:autoSpaceDE w:val="0"/>
      <w:spacing w:after="283"/>
    </w:pPr>
    <w:rPr>
      <w:rFonts w:ascii="Mangal" w:eastAsia="Mangal" w:hAnsi="Mangal" w:cs="Mangal"/>
      <w:kern w:val="1"/>
      <w:sz w:val="63"/>
      <w:szCs w:val="63"/>
      <w:lang w:eastAsia="hi-IN" w:bidi="hi-IN"/>
    </w:rPr>
  </w:style>
  <w:style w:type="paragraph" w:customStyle="1" w:styleId="Default">
    <w:name w:val="Default"/>
    <w:rsid w:val="00242216"/>
    <w:pPr>
      <w:widowControl w:val="0"/>
      <w:suppressAutoHyphens/>
      <w:autoSpaceDE w:val="0"/>
    </w:pPr>
    <w:rPr>
      <w:rFonts w:eastAsia="Arial"/>
      <w:sz w:val="24"/>
      <w:szCs w:val="24"/>
      <w:lang w:eastAsia="hi-IN" w:bidi="hi-IN"/>
    </w:rPr>
  </w:style>
  <w:style w:type="paragraph" w:styleId="Buborkszveg">
    <w:name w:val="Balloon Text"/>
    <w:basedOn w:val="Norml"/>
    <w:rsid w:val="00242216"/>
    <w:rPr>
      <w:rFonts w:ascii="Tahoma" w:hAnsi="Tahoma" w:cs="Tahoma"/>
      <w:sz w:val="16"/>
      <w:szCs w:val="16"/>
    </w:rPr>
  </w:style>
  <w:style w:type="paragraph" w:customStyle="1" w:styleId="Jegyzetszveg1">
    <w:name w:val="Jegyzetszöveg1"/>
    <w:basedOn w:val="Norml"/>
    <w:rsid w:val="00242216"/>
    <w:rPr>
      <w:sz w:val="20"/>
    </w:rPr>
  </w:style>
  <w:style w:type="paragraph" w:styleId="Megjegyzstrgya">
    <w:name w:val="annotation subject"/>
    <w:basedOn w:val="Jegyzetszveg1"/>
    <w:next w:val="Jegyzetszveg1"/>
    <w:rsid w:val="00242216"/>
    <w:rPr>
      <w:b/>
    </w:rPr>
  </w:style>
  <w:style w:type="character" w:styleId="Jegyzethivatkozs">
    <w:name w:val="annotation reference"/>
    <w:basedOn w:val="Bekezdsalapbettpusa"/>
    <w:uiPriority w:val="99"/>
    <w:semiHidden/>
    <w:unhideWhenUsed/>
    <w:rsid w:val="003E0EC6"/>
    <w:rPr>
      <w:sz w:val="16"/>
      <w:szCs w:val="16"/>
    </w:rPr>
  </w:style>
  <w:style w:type="paragraph" w:styleId="Jegyzetszveg">
    <w:name w:val="annotation text"/>
    <w:basedOn w:val="Norml"/>
    <w:link w:val="JegyzetszvegChar"/>
    <w:uiPriority w:val="99"/>
    <w:semiHidden/>
    <w:unhideWhenUsed/>
    <w:rsid w:val="003E0EC6"/>
    <w:rPr>
      <w:sz w:val="20"/>
    </w:rPr>
  </w:style>
  <w:style w:type="character" w:customStyle="1" w:styleId="JegyzetszvegChar">
    <w:name w:val="Jegyzetszöveg Char"/>
    <w:basedOn w:val="Bekezdsalapbettpusa"/>
    <w:link w:val="Jegyzetszveg"/>
    <w:uiPriority w:val="99"/>
    <w:semiHidden/>
    <w:rsid w:val="003E0EC6"/>
    <w:rPr>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42216"/>
    <w:pPr>
      <w:jc w:val="both"/>
    </w:pPr>
    <w:rPr>
      <w:bCs/>
      <w:sz w:val="24"/>
      <w:lang w:eastAsia="ar-SA"/>
    </w:rPr>
  </w:style>
  <w:style w:type="paragraph" w:styleId="Cmsor1">
    <w:name w:val="heading 1"/>
    <w:basedOn w:val="Norml"/>
    <w:next w:val="Norml"/>
    <w:qFormat/>
    <w:rsid w:val="00242216"/>
    <w:pPr>
      <w:keepNext/>
      <w:numPr>
        <w:numId w:val="1"/>
      </w:numPr>
      <w:jc w:val="left"/>
      <w:outlineLvl w:val="0"/>
    </w:pPr>
    <w:rPr>
      <w:rFonts w:cs="Arial"/>
      <w:b/>
      <w:sz w:val="28"/>
      <w:szCs w:val="32"/>
    </w:rPr>
  </w:style>
  <w:style w:type="paragraph" w:styleId="Cmsor2">
    <w:name w:val="heading 2"/>
    <w:basedOn w:val="Norml"/>
    <w:next w:val="Norml"/>
    <w:qFormat/>
    <w:rsid w:val="00242216"/>
    <w:pPr>
      <w:keepNext/>
      <w:numPr>
        <w:ilvl w:val="1"/>
        <w:numId w:val="1"/>
      </w:numPr>
      <w:outlineLvl w:val="1"/>
    </w:pPr>
    <w:rPr>
      <w:b/>
      <w:bCs w:val="0"/>
    </w:rPr>
  </w:style>
  <w:style w:type="paragraph" w:styleId="Cmsor3">
    <w:name w:val="heading 3"/>
    <w:basedOn w:val="Cmsor2"/>
    <w:next w:val="Norml"/>
    <w:qFormat/>
    <w:rsid w:val="00242216"/>
    <w:pPr>
      <w:numPr>
        <w:ilvl w:val="2"/>
      </w:numPr>
      <w:outlineLvl w:val="2"/>
    </w:pPr>
  </w:style>
  <w:style w:type="paragraph" w:styleId="Cmsor5">
    <w:name w:val="heading 5"/>
    <w:basedOn w:val="Norml"/>
    <w:next w:val="Norml"/>
    <w:qFormat/>
    <w:rsid w:val="00242216"/>
    <w:pPr>
      <w:keepNext/>
      <w:numPr>
        <w:ilvl w:val="4"/>
        <w:numId w:val="1"/>
      </w:numPr>
      <w:tabs>
        <w:tab w:val="left" w:pos="4595"/>
      </w:tabs>
      <w:jc w:val="left"/>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sid w:val="00242216"/>
    <w:rPr>
      <w:rFonts w:ascii="Symbol" w:hAnsi="Symbol"/>
    </w:rPr>
  </w:style>
  <w:style w:type="character" w:customStyle="1" w:styleId="WW8Num3z0">
    <w:name w:val="WW8Num3z0"/>
    <w:rsid w:val="00242216"/>
    <w:rPr>
      <w:rFonts w:ascii="Arial" w:hAnsi="Arial"/>
      <w:b/>
      <w:i w:val="0"/>
      <w:sz w:val="32"/>
      <w:szCs w:val="32"/>
    </w:rPr>
  </w:style>
  <w:style w:type="character" w:customStyle="1" w:styleId="WW8Num4z0">
    <w:name w:val="WW8Num4z0"/>
    <w:rsid w:val="00242216"/>
    <w:rPr>
      <w:rFonts w:ascii="Symbol" w:hAnsi="Symbol"/>
      <w:sz w:val="16"/>
    </w:rPr>
  </w:style>
  <w:style w:type="character" w:customStyle="1" w:styleId="WW8Num5z0">
    <w:name w:val="WW8Num5z0"/>
    <w:rsid w:val="00242216"/>
    <w:rPr>
      <w:rFonts w:ascii="Times New Roman" w:hAnsi="Times New Roman"/>
      <w:b w:val="0"/>
      <w:i/>
    </w:rPr>
  </w:style>
  <w:style w:type="character" w:customStyle="1" w:styleId="WW8Num7z0">
    <w:name w:val="WW8Num7z0"/>
    <w:rsid w:val="00242216"/>
    <w:rPr>
      <w:rFonts w:ascii="Symbol" w:hAnsi="Symbol"/>
      <w:sz w:val="16"/>
    </w:rPr>
  </w:style>
  <w:style w:type="character" w:customStyle="1" w:styleId="WW8Num7z1">
    <w:name w:val="WW8Num7z1"/>
    <w:rsid w:val="00242216"/>
    <w:rPr>
      <w:rFonts w:ascii="Courier New" w:hAnsi="Courier New"/>
    </w:rPr>
  </w:style>
  <w:style w:type="character" w:customStyle="1" w:styleId="WW8Num7z2">
    <w:name w:val="WW8Num7z2"/>
    <w:rsid w:val="00242216"/>
    <w:rPr>
      <w:rFonts w:ascii="Wingdings" w:hAnsi="Wingdings"/>
    </w:rPr>
  </w:style>
  <w:style w:type="character" w:customStyle="1" w:styleId="WW8Num7z4">
    <w:name w:val="WW8Num7z4"/>
    <w:rsid w:val="00242216"/>
    <w:rPr>
      <w:rFonts w:ascii="Courier New" w:hAnsi="Courier New" w:cs="Courier New"/>
    </w:rPr>
  </w:style>
  <w:style w:type="character" w:customStyle="1" w:styleId="WW8Num8z0">
    <w:name w:val="WW8Num8z0"/>
    <w:rsid w:val="00242216"/>
    <w:rPr>
      <w:rFonts w:ascii="Symbol" w:hAnsi="Symbol"/>
      <w:color w:val="auto"/>
    </w:rPr>
  </w:style>
  <w:style w:type="character" w:customStyle="1" w:styleId="WW8Num8z1">
    <w:name w:val="WW8Num8z1"/>
    <w:rsid w:val="00242216"/>
    <w:rPr>
      <w:rFonts w:ascii="Courier New" w:hAnsi="Courier New" w:cs="Courier New"/>
    </w:rPr>
  </w:style>
  <w:style w:type="character" w:customStyle="1" w:styleId="WW8Num8z2">
    <w:name w:val="WW8Num8z2"/>
    <w:rsid w:val="00242216"/>
    <w:rPr>
      <w:rFonts w:ascii="Wingdings" w:hAnsi="Wingdings"/>
    </w:rPr>
  </w:style>
  <w:style w:type="character" w:customStyle="1" w:styleId="WW8Num9z0">
    <w:name w:val="WW8Num9z0"/>
    <w:rsid w:val="00242216"/>
    <w:rPr>
      <w:rFonts w:ascii="Symbol" w:hAnsi="Symbol"/>
      <w:sz w:val="16"/>
    </w:rPr>
  </w:style>
  <w:style w:type="character" w:customStyle="1" w:styleId="WW8Num9z1">
    <w:name w:val="WW8Num9z1"/>
    <w:rsid w:val="00242216"/>
    <w:rPr>
      <w:rFonts w:ascii="Courier New" w:hAnsi="Courier New"/>
    </w:rPr>
  </w:style>
  <w:style w:type="character" w:customStyle="1" w:styleId="WW8Num9z2">
    <w:name w:val="WW8Num9z2"/>
    <w:rsid w:val="00242216"/>
    <w:rPr>
      <w:rFonts w:ascii="Wingdings" w:hAnsi="Wingdings"/>
    </w:rPr>
  </w:style>
  <w:style w:type="character" w:customStyle="1" w:styleId="WW8Num10z0">
    <w:name w:val="WW8Num10z0"/>
    <w:rsid w:val="00242216"/>
    <w:rPr>
      <w:rFonts w:ascii="Symbol" w:hAnsi="Symbol"/>
      <w:sz w:val="16"/>
    </w:rPr>
  </w:style>
  <w:style w:type="character" w:customStyle="1" w:styleId="WW8Num10z1">
    <w:name w:val="WW8Num10z1"/>
    <w:rsid w:val="00242216"/>
    <w:rPr>
      <w:rFonts w:ascii="Courier New" w:hAnsi="Courier New"/>
    </w:rPr>
  </w:style>
  <w:style w:type="character" w:customStyle="1" w:styleId="WW8Num10z2">
    <w:name w:val="WW8Num10z2"/>
    <w:rsid w:val="00242216"/>
    <w:rPr>
      <w:rFonts w:ascii="Wingdings" w:hAnsi="Wingdings"/>
    </w:rPr>
  </w:style>
  <w:style w:type="character" w:customStyle="1" w:styleId="WW8Num11z0">
    <w:name w:val="WW8Num11z0"/>
    <w:rsid w:val="00242216"/>
    <w:rPr>
      <w:rFonts w:ascii="Symbol" w:hAnsi="Symbol"/>
    </w:rPr>
  </w:style>
  <w:style w:type="character" w:customStyle="1" w:styleId="WW8Num11z1">
    <w:name w:val="WW8Num11z1"/>
    <w:rsid w:val="00242216"/>
    <w:rPr>
      <w:rFonts w:ascii="Courier New" w:hAnsi="Courier New" w:cs="Courier New"/>
    </w:rPr>
  </w:style>
  <w:style w:type="character" w:customStyle="1" w:styleId="WW8Num11z2">
    <w:name w:val="WW8Num11z2"/>
    <w:rsid w:val="00242216"/>
    <w:rPr>
      <w:rFonts w:ascii="Wingdings" w:hAnsi="Wingdings"/>
    </w:rPr>
  </w:style>
  <w:style w:type="character" w:customStyle="1" w:styleId="Bekezdsalapbettpusa3">
    <w:name w:val="Bekezdés alapbetűtípusa3"/>
    <w:rsid w:val="00242216"/>
  </w:style>
  <w:style w:type="character" w:customStyle="1" w:styleId="WW8Num6z0">
    <w:name w:val="WW8Num6z0"/>
    <w:rsid w:val="00242216"/>
    <w:rPr>
      <w:rFonts w:ascii="Symbol" w:hAnsi="Symbol"/>
    </w:rPr>
  </w:style>
  <w:style w:type="character" w:customStyle="1" w:styleId="Absatz-Standardschriftart">
    <w:name w:val="Absatz-Standardschriftart"/>
    <w:rsid w:val="00242216"/>
  </w:style>
  <w:style w:type="character" w:customStyle="1" w:styleId="Bekezdsalapbettpusa2">
    <w:name w:val="Bekezdés alapbetűtípusa2"/>
    <w:rsid w:val="00242216"/>
  </w:style>
  <w:style w:type="character" w:customStyle="1" w:styleId="WW-Absatz-Standardschriftart">
    <w:name w:val="WW-Absatz-Standardschriftart"/>
    <w:rsid w:val="00242216"/>
  </w:style>
  <w:style w:type="character" w:customStyle="1" w:styleId="WW-Absatz-Standardschriftart1">
    <w:name w:val="WW-Absatz-Standardschriftart1"/>
    <w:rsid w:val="00242216"/>
  </w:style>
  <w:style w:type="character" w:customStyle="1" w:styleId="WW-Absatz-Standardschriftart11">
    <w:name w:val="WW-Absatz-Standardschriftart11"/>
    <w:rsid w:val="00242216"/>
  </w:style>
  <w:style w:type="character" w:customStyle="1" w:styleId="WW-Absatz-Standardschriftart111">
    <w:name w:val="WW-Absatz-Standardschriftart111"/>
    <w:rsid w:val="00242216"/>
  </w:style>
  <w:style w:type="character" w:customStyle="1" w:styleId="WW8Num1z0">
    <w:name w:val="WW8Num1z0"/>
    <w:rsid w:val="00242216"/>
    <w:rPr>
      <w:rFonts w:ascii="Symbol" w:hAnsi="Symbol"/>
    </w:rPr>
  </w:style>
  <w:style w:type="character" w:customStyle="1" w:styleId="WW8Num1z1">
    <w:name w:val="WW8Num1z1"/>
    <w:rsid w:val="00242216"/>
    <w:rPr>
      <w:rFonts w:ascii="Courier New" w:hAnsi="Courier New" w:cs="Courier New"/>
    </w:rPr>
  </w:style>
  <w:style w:type="character" w:customStyle="1" w:styleId="WW8Num1z2">
    <w:name w:val="WW8Num1z2"/>
    <w:rsid w:val="00242216"/>
    <w:rPr>
      <w:rFonts w:ascii="Wingdings" w:hAnsi="Wingdings"/>
    </w:rPr>
  </w:style>
  <w:style w:type="character" w:customStyle="1" w:styleId="WW8Num2z1">
    <w:name w:val="WW8Num2z1"/>
    <w:rsid w:val="00242216"/>
    <w:rPr>
      <w:rFonts w:ascii="Courier New" w:hAnsi="Courier New" w:cs="Courier New"/>
    </w:rPr>
  </w:style>
  <w:style w:type="character" w:customStyle="1" w:styleId="WW8Num2z2">
    <w:name w:val="WW8Num2z2"/>
    <w:rsid w:val="00242216"/>
    <w:rPr>
      <w:rFonts w:ascii="Wingdings" w:hAnsi="Wingdings"/>
    </w:rPr>
  </w:style>
  <w:style w:type="character" w:customStyle="1" w:styleId="WW8Num3z2">
    <w:name w:val="WW8Num3z2"/>
    <w:rsid w:val="00242216"/>
    <w:rPr>
      <w:b/>
    </w:rPr>
  </w:style>
  <w:style w:type="character" w:customStyle="1" w:styleId="WW8Num4z1">
    <w:name w:val="WW8Num4z1"/>
    <w:rsid w:val="00242216"/>
    <w:rPr>
      <w:rFonts w:ascii="Courier New" w:hAnsi="Courier New"/>
    </w:rPr>
  </w:style>
  <w:style w:type="character" w:customStyle="1" w:styleId="WW8Num4z2">
    <w:name w:val="WW8Num4z2"/>
    <w:rsid w:val="00242216"/>
    <w:rPr>
      <w:rFonts w:ascii="Wingdings" w:hAnsi="Wingdings"/>
    </w:rPr>
  </w:style>
  <w:style w:type="character" w:customStyle="1" w:styleId="WW8Num4z3">
    <w:name w:val="WW8Num4z3"/>
    <w:rsid w:val="00242216"/>
    <w:rPr>
      <w:rFonts w:ascii="Symbol" w:hAnsi="Symbol"/>
    </w:rPr>
  </w:style>
  <w:style w:type="character" w:customStyle="1" w:styleId="WW8Num5z1">
    <w:name w:val="WW8Num5z1"/>
    <w:rsid w:val="00242216"/>
    <w:rPr>
      <w:b w:val="0"/>
      <w:i/>
    </w:rPr>
  </w:style>
  <w:style w:type="character" w:customStyle="1" w:styleId="WW8Num6z1">
    <w:name w:val="WW8Num6z1"/>
    <w:rsid w:val="00242216"/>
    <w:rPr>
      <w:rFonts w:ascii="Courier New" w:hAnsi="Courier New" w:cs="Courier New"/>
    </w:rPr>
  </w:style>
  <w:style w:type="character" w:customStyle="1" w:styleId="WW8Num6z2">
    <w:name w:val="WW8Num6z2"/>
    <w:rsid w:val="00242216"/>
    <w:rPr>
      <w:rFonts w:ascii="Wingdings" w:hAnsi="Wingdings"/>
    </w:rPr>
  </w:style>
  <w:style w:type="character" w:customStyle="1" w:styleId="WW8Num7z3">
    <w:name w:val="WW8Num7z3"/>
    <w:rsid w:val="00242216"/>
    <w:rPr>
      <w:rFonts w:ascii="Symbol" w:hAnsi="Symbol"/>
    </w:rPr>
  </w:style>
  <w:style w:type="character" w:customStyle="1" w:styleId="WW8Num8z3">
    <w:name w:val="WW8Num8z3"/>
    <w:rsid w:val="00242216"/>
    <w:rPr>
      <w:rFonts w:ascii="Symbol" w:hAnsi="Symbol"/>
    </w:rPr>
  </w:style>
  <w:style w:type="character" w:customStyle="1" w:styleId="WW8Num9z3">
    <w:name w:val="WW8Num9z3"/>
    <w:rsid w:val="00242216"/>
    <w:rPr>
      <w:rFonts w:ascii="Symbol" w:hAnsi="Symbol"/>
    </w:rPr>
  </w:style>
  <w:style w:type="character" w:customStyle="1" w:styleId="WW8Num10z3">
    <w:name w:val="WW8Num10z3"/>
    <w:rsid w:val="00242216"/>
    <w:rPr>
      <w:rFonts w:ascii="Symbol" w:hAnsi="Symbol"/>
    </w:rPr>
  </w:style>
  <w:style w:type="character" w:customStyle="1" w:styleId="Bekezdsalapbettpusa1">
    <w:name w:val="Bekezdés alapbetűtípusa1"/>
    <w:rsid w:val="00242216"/>
  </w:style>
  <w:style w:type="character" w:styleId="Hiperhivatkozs">
    <w:name w:val="Hyperlink"/>
    <w:basedOn w:val="Bekezdsalapbettpusa1"/>
    <w:rsid w:val="00242216"/>
    <w:rPr>
      <w:color w:val="000000"/>
      <w:u w:val="single"/>
    </w:rPr>
  </w:style>
  <w:style w:type="character" w:styleId="Oldalszm">
    <w:name w:val="page number"/>
    <w:basedOn w:val="Bekezdsalapbettpusa1"/>
    <w:rsid w:val="00242216"/>
  </w:style>
  <w:style w:type="character" w:customStyle="1" w:styleId="SzvegtrzsChar">
    <w:name w:val="Szövegtörzs Char"/>
    <w:basedOn w:val="Bekezdsalapbettpusa1"/>
    <w:rsid w:val="00242216"/>
    <w:rPr>
      <w:bCs/>
    </w:rPr>
  </w:style>
  <w:style w:type="character" w:customStyle="1" w:styleId="Szmozsjelek">
    <w:name w:val="Számozásjelek"/>
    <w:rsid w:val="00242216"/>
  </w:style>
  <w:style w:type="character" w:customStyle="1" w:styleId="SzvegtrzsChar1">
    <w:name w:val="Szövegtörzs Char1"/>
    <w:basedOn w:val="Bekezdsalapbettpusa3"/>
    <w:rsid w:val="00242216"/>
    <w:rPr>
      <w:bCs/>
      <w:lang w:val="hu-HU" w:eastAsia="ar-SA" w:bidi="ar-SA"/>
    </w:rPr>
  </w:style>
  <w:style w:type="character" w:customStyle="1" w:styleId="Jegyzethivatkozs1">
    <w:name w:val="Jegyzethivatkozás1"/>
    <w:basedOn w:val="Bekezdsalapbettpusa3"/>
    <w:rsid w:val="00242216"/>
    <w:rPr>
      <w:sz w:val="16"/>
      <w:szCs w:val="16"/>
    </w:rPr>
  </w:style>
  <w:style w:type="paragraph" w:customStyle="1" w:styleId="Cmsor">
    <w:name w:val="Címsor"/>
    <w:basedOn w:val="Norml"/>
    <w:next w:val="Szvegtrzs"/>
    <w:rsid w:val="00242216"/>
    <w:pPr>
      <w:keepNext/>
      <w:spacing w:before="240" w:after="120"/>
    </w:pPr>
    <w:rPr>
      <w:rFonts w:ascii="Arial" w:eastAsia="SimSun" w:hAnsi="Arial" w:cs="Mangal"/>
      <w:sz w:val="28"/>
      <w:szCs w:val="28"/>
    </w:rPr>
  </w:style>
  <w:style w:type="paragraph" w:styleId="Szvegtrzs">
    <w:name w:val="Body Text"/>
    <w:basedOn w:val="Norml"/>
    <w:rsid w:val="00242216"/>
    <w:rPr>
      <w:sz w:val="20"/>
    </w:rPr>
  </w:style>
  <w:style w:type="paragraph" w:styleId="Lista">
    <w:name w:val="List"/>
    <w:basedOn w:val="Szvegtrzs"/>
    <w:rsid w:val="00242216"/>
    <w:rPr>
      <w:rFonts w:cs="Mangal"/>
    </w:rPr>
  </w:style>
  <w:style w:type="paragraph" w:customStyle="1" w:styleId="Felirat">
    <w:name w:val="Felirat"/>
    <w:basedOn w:val="Norml"/>
    <w:rsid w:val="00242216"/>
    <w:pPr>
      <w:suppressLineNumbers/>
      <w:spacing w:before="120" w:after="120"/>
    </w:pPr>
    <w:rPr>
      <w:rFonts w:cs="Mangal"/>
      <w:i/>
      <w:iCs/>
      <w:szCs w:val="24"/>
    </w:rPr>
  </w:style>
  <w:style w:type="paragraph" w:customStyle="1" w:styleId="Trgymutat">
    <w:name w:val="Tárgymutató"/>
    <w:basedOn w:val="Norml"/>
    <w:rsid w:val="00242216"/>
    <w:pPr>
      <w:suppressLineNumbers/>
    </w:pPr>
    <w:rPr>
      <w:rFonts w:cs="Mangal"/>
    </w:rPr>
  </w:style>
  <w:style w:type="paragraph" w:styleId="NormlWeb">
    <w:name w:val="Normal (Web)"/>
    <w:basedOn w:val="Norml"/>
    <w:rsid w:val="00242216"/>
    <w:pPr>
      <w:spacing w:before="280" w:after="280"/>
      <w:jc w:val="left"/>
    </w:pPr>
    <w:rPr>
      <w:rFonts w:ascii="Arial Unicode MS" w:eastAsia="Arial Unicode MS" w:hAnsi="Arial Unicode MS" w:cs="Arial Unicode MS"/>
      <w:bCs w:val="0"/>
      <w:color w:val="000000"/>
      <w:szCs w:val="24"/>
    </w:rPr>
  </w:style>
  <w:style w:type="paragraph" w:styleId="Szvegtrzsbehzssal">
    <w:name w:val="Body Text Indent"/>
    <w:basedOn w:val="Norml"/>
    <w:rsid w:val="00242216"/>
    <w:pPr>
      <w:tabs>
        <w:tab w:val="left" w:pos="540"/>
      </w:tabs>
      <w:ind w:left="540" w:hanging="540"/>
    </w:pPr>
  </w:style>
  <w:style w:type="paragraph" w:styleId="lfej">
    <w:name w:val="header"/>
    <w:basedOn w:val="Norml"/>
    <w:rsid w:val="00242216"/>
    <w:pPr>
      <w:tabs>
        <w:tab w:val="center" w:pos="4536"/>
        <w:tab w:val="right" w:pos="9072"/>
      </w:tabs>
    </w:pPr>
  </w:style>
  <w:style w:type="paragraph" w:styleId="llb">
    <w:name w:val="footer"/>
    <w:basedOn w:val="Norml"/>
    <w:rsid w:val="00242216"/>
    <w:pPr>
      <w:tabs>
        <w:tab w:val="center" w:pos="4536"/>
        <w:tab w:val="right" w:pos="9072"/>
      </w:tabs>
    </w:pPr>
  </w:style>
  <w:style w:type="paragraph" w:customStyle="1" w:styleId="Szvegtrzs21">
    <w:name w:val="Szövegtörzs 21"/>
    <w:basedOn w:val="Norml"/>
    <w:rsid w:val="00242216"/>
    <w:rPr>
      <w:rFonts w:ascii="Garamond" w:hAnsi="Garamond" w:cs="Arial"/>
      <w:color w:val="000000"/>
      <w:sz w:val="18"/>
      <w:szCs w:val="18"/>
    </w:rPr>
  </w:style>
  <w:style w:type="paragraph" w:styleId="Listaszerbekezds">
    <w:name w:val="List Paragraph"/>
    <w:basedOn w:val="Norml"/>
    <w:qFormat/>
    <w:rsid w:val="00242216"/>
    <w:pPr>
      <w:ind w:left="708"/>
    </w:pPr>
  </w:style>
  <w:style w:type="paragraph" w:customStyle="1" w:styleId="Tblzattartalom">
    <w:name w:val="Táblázattartalom"/>
    <w:basedOn w:val="Norml"/>
    <w:rsid w:val="00242216"/>
    <w:pPr>
      <w:suppressLineNumbers/>
    </w:pPr>
  </w:style>
  <w:style w:type="paragraph" w:customStyle="1" w:styleId="Tblzatfejlc">
    <w:name w:val="Táblázatfejléc"/>
    <w:basedOn w:val="Tblzattartalom"/>
    <w:rsid w:val="00242216"/>
    <w:pPr>
      <w:jc w:val="center"/>
    </w:pPr>
    <w:rPr>
      <w:b/>
    </w:rPr>
  </w:style>
  <w:style w:type="paragraph" w:customStyle="1" w:styleId="AlaprtelmezettLTGliederung1">
    <w:name w:val="Alapértelmezett~LT~Gliederung 1"/>
    <w:rsid w:val="00242216"/>
    <w:pPr>
      <w:widowControl w:val="0"/>
      <w:suppressAutoHyphens/>
      <w:autoSpaceDE w:val="0"/>
      <w:spacing w:after="283"/>
    </w:pPr>
    <w:rPr>
      <w:rFonts w:ascii="Mangal" w:eastAsia="Mangal" w:hAnsi="Mangal" w:cs="Mangal"/>
      <w:kern w:val="1"/>
      <w:sz w:val="63"/>
      <w:szCs w:val="63"/>
      <w:lang w:eastAsia="hi-IN" w:bidi="hi-IN"/>
    </w:rPr>
  </w:style>
  <w:style w:type="paragraph" w:customStyle="1" w:styleId="Default">
    <w:name w:val="Default"/>
    <w:rsid w:val="00242216"/>
    <w:pPr>
      <w:widowControl w:val="0"/>
      <w:suppressAutoHyphens/>
      <w:autoSpaceDE w:val="0"/>
    </w:pPr>
    <w:rPr>
      <w:rFonts w:eastAsia="Arial"/>
      <w:sz w:val="24"/>
      <w:szCs w:val="24"/>
      <w:lang w:eastAsia="hi-IN" w:bidi="hi-IN"/>
    </w:rPr>
  </w:style>
  <w:style w:type="paragraph" w:styleId="Buborkszveg">
    <w:name w:val="Balloon Text"/>
    <w:basedOn w:val="Norml"/>
    <w:rsid w:val="00242216"/>
    <w:rPr>
      <w:rFonts w:ascii="Tahoma" w:hAnsi="Tahoma" w:cs="Tahoma"/>
      <w:sz w:val="16"/>
      <w:szCs w:val="16"/>
    </w:rPr>
  </w:style>
  <w:style w:type="paragraph" w:customStyle="1" w:styleId="Jegyzetszveg1">
    <w:name w:val="Jegyzetszöveg1"/>
    <w:basedOn w:val="Norml"/>
    <w:rsid w:val="00242216"/>
    <w:rPr>
      <w:sz w:val="20"/>
    </w:rPr>
  </w:style>
  <w:style w:type="paragraph" w:styleId="Megjegyzstrgya">
    <w:name w:val="annotation subject"/>
    <w:basedOn w:val="Jegyzetszveg1"/>
    <w:next w:val="Jegyzetszveg1"/>
    <w:rsid w:val="00242216"/>
    <w:rPr>
      <w:b/>
    </w:rPr>
  </w:style>
  <w:style w:type="character" w:styleId="Jegyzethivatkozs">
    <w:name w:val="annotation reference"/>
    <w:basedOn w:val="Bekezdsalapbettpusa"/>
    <w:uiPriority w:val="99"/>
    <w:semiHidden/>
    <w:unhideWhenUsed/>
    <w:rsid w:val="003E0EC6"/>
    <w:rPr>
      <w:sz w:val="16"/>
      <w:szCs w:val="16"/>
    </w:rPr>
  </w:style>
  <w:style w:type="paragraph" w:styleId="Jegyzetszveg">
    <w:name w:val="annotation text"/>
    <w:basedOn w:val="Norml"/>
    <w:link w:val="JegyzetszvegChar"/>
    <w:uiPriority w:val="99"/>
    <w:semiHidden/>
    <w:unhideWhenUsed/>
    <w:rsid w:val="003E0EC6"/>
    <w:rPr>
      <w:sz w:val="20"/>
    </w:rPr>
  </w:style>
  <w:style w:type="character" w:customStyle="1" w:styleId="JegyzetszvegChar">
    <w:name w:val="Jegyzetszöveg Char"/>
    <w:basedOn w:val="Bekezdsalapbettpusa"/>
    <w:link w:val="Jegyzetszveg"/>
    <w:uiPriority w:val="99"/>
    <w:semiHidden/>
    <w:rsid w:val="003E0EC6"/>
    <w:rPr>
      <w:bCs/>
      <w:lang w:eastAsia="ar-SA"/>
    </w:rPr>
  </w:style>
</w:styles>
</file>

<file path=word/webSettings.xml><?xml version="1.0" encoding="utf-8"?>
<w:webSettings xmlns:r="http://schemas.openxmlformats.org/officeDocument/2006/relationships" xmlns:w="http://schemas.openxmlformats.org/wordprocessingml/2006/main">
  <w:divs>
    <w:div w:id="171804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D8609-FF7C-48DD-B630-D60191A4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2715</Words>
  <Characters>18741</Characters>
  <Application>Microsoft Office Word</Application>
  <DocSecurity>0</DocSecurity>
  <Lines>156</Lines>
  <Paragraphs>42</Paragraphs>
  <ScaleCrop>false</ScaleCrop>
  <HeadingPairs>
    <vt:vector size="2" baseType="variant">
      <vt:variant>
        <vt:lpstr>Cím</vt:lpstr>
      </vt:variant>
      <vt:variant>
        <vt:i4>1</vt:i4>
      </vt:variant>
    </vt:vector>
  </HeadingPairs>
  <TitlesOfParts>
    <vt:vector size="1" baseType="lpstr">
      <vt:lpstr>Magyar Termék</vt:lpstr>
    </vt:vector>
  </TitlesOfParts>
  <Company/>
  <LinksUpToDate>false</LinksUpToDate>
  <CharactersWithSpaces>21414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Magyar Termék</dc:title>
  <dc:creator>KJJ-2</dc:creator>
  <cp:lastModifiedBy>Nagy Mariann Réka</cp:lastModifiedBy>
  <cp:revision>5</cp:revision>
  <cp:lastPrinted>2014-05-28T13:39:00Z</cp:lastPrinted>
  <dcterms:created xsi:type="dcterms:W3CDTF">2014-05-21T11:27:00Z</dcterms:created>
  <dcterms:modified xsi:type="dcterms:W3CDTF">2014-05-28T13:40:00Z</dcterms:modified>
</cp:coreProperties>
</file>